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147B" w:rsidRDefault="009C147B" w:rsidP="009C147B">
      <w:pPr>
        <w:spacing w:after="0" w:line="360" w:lineRule="auto"/>
        <w:jc w:val="both"/>
        <w:rPr>
          <w:rFonts w:ascii="Palatino Linotype" w:hAnsi="Palatino Linotype"/>
          <w:b/>
          <w:sz w:val="24"/>
          <w:szCs w:val="24"/>
        </w:rPr>
      </w:pPr>
    </w:p>
    <w:p w:rsidR="009C147B" w:rsidRPr="00A216FA" w:rsidRDefault="009C147B" w:rsidP="009C147B">
      <w:pPr>
        <w:spacing w:after="0" w:line="360" w:lineRule="auto"/>
        <w:jc w:val="both"/>
        <w:rPr>
          <w:rFonts w:ascii="Palatino Linotype" w:hAnsi="Palatino Linotype"/>
          <w:b/>
          <w:sz w:val="23"/>
          <w:szCs w:val="23"/>
        </w:rPr>
      </w:pPr>
      <w:r w:rsidRPr="00A216FA">
        <w:rPr>
          <w:rFonts w:ascii="Palatino Linotype" w:hAnsi="Palatino Linotype"/>
          <w:b/>
          <w:sz w:val="23"/>
          <w:szCs w:val="23"/>
        </w:rPr>
        <w:t xml:space="preserve">VOTO PARTICULAR QUE FORMULA EL COMISIONADO JAVIER MARTÍNEZ CRUZ, EN RELACIÓN CON LA RESOLUCIÓN DICTADA POR EL PLENO DEL INSTITUTO DE TRANSPARENCIA, ACCESO A LA INFORMACIÓN PÚBLICA Y PROTECCIÓN DE DATOS PERSONALES DEL ESTADO DE MÉXICO Y MUNICIPIOS, EN LA </w:t>
      </w:r>
      <w:r>
        <w:rPr>
          <w:rFonts w:ascii="Palatino Linotype" w:hAnsi="Palatino Linotype"/>
          <w:b/>
          <w:sz w:val="23"/>
          <w:szCs w:val="23"/>
        </w:rPr>
        <w:t xml:space="preserve">PRIMER </w:t>
      </w:r>
      <w:r w:rsidRPr="00A216FA">
        <w:rPr>
          <w:rFonts w:ascii="Palatino Linotype" w:hAnsi="Palatino Linotype"/>
          <w:b/>
          <w:sz w:val="23"/>
          <w:szCs w:val="23"/>
        </w:rPr>
        <w:t xml:space="preserve">SESIÓN ORDINARIA DEL </w:t>
      </w:r>
      <w:r>
        <w:rPr>
          <w:rFonts w:ascii="Palatino Linotype" w:hAnsi="Palatino Linotype"/>
          <w:b/>
          <w:sz w:val="23"/>
          <w:szCs w:val="23"/>
        </w:rPr>
        <w:t xml:space="preserve">NUEVE DE ENERO </w:t>
      </w:r>
      <w:r w:rsidRPr="00A216FA">
        <w:rPr>
          <w:rFonts w:ascii="Palatino Linotype" w:hAnsi="Palatino Linotype"/>
          <w:b/>
          <w:sz w:val="23"/>
          <w:szCs w:val="23"/>
        </w:rPr>
        <w:t>DE DOS MIL DIECI</w:t>
      </w:r>
      <w:r>
        <w:rPr>
          <w:rFonts w:ascii="Palatino Linotype" w:hAnsi="Palatino Linotype"/>
          <w:b/>
          <w:sz w:val="23"/>
          <w:szCs w:val="23"/>
        </w:rPr>
        <w:t>NUEVE</w:t>
      </w:r>
      <w:r w:rsidRPr="00A216FA">
        <w:rPr>
          <w:rFonts w:ascii="Palatino Linotype" w:hAnsi="Palatino Linotype"/>
          <w:b/>
          <w:sz w:val="23"/>
          <w:szCs w:val="23"/>
        </w:rPr>
        <w:t xml:space="preserve">, EN EL RECURSO DE REVISIÓN </w:t>
      </w:r>
      <w:r w:rsidRPr="00A216FA">
        <w:rPr>
          <w:rFonts w:ascii="Palatino Linotype" w:hAnsi="Palatino Linotype"/>
          <w:b/>
          <w:sz w:val="23"/>
          <w:szCs w:val="23"/>
          <w:lang w:val="es-ES_tradnl"/>
        </w:rPr>
        <w:t>03</w:t>
      </w:r>
      <w:r>
        <w:rPr>
          <w:rFonts w:ascii="Palatino Linotype" w:hAnsi="Palatino Linotype"/>
          <w:b/>
          <w:sz w:val="23"/>
          <w:szCs w:val="23"/>
          <w:lang w:val="es-ES_tradnl"/>
        </w:rPr>
        <w:t>931</w:t>
      </w:r>
      <w:r w:rsidRPr="00A216FA">
        <w:rPr>
          <w:rFonts w:ascii="Palatino Linotype" w:hAnsi="Palatino Linotype"/>
          <w:b/>
          <w:sz w:val="23"/>
          <w:szCs w:val="23"/>
          <w:lang w:val="es-ES_tradnl"/>
        </w:rPr>
        <w:t>/INFOEM/IP/RR/2018.</w:t>
      </w:r>
    </w:p>
    <w:p w:rsidR="009C147B" w:rsidRPr="00A216FA" w:rsidRDefault="009C147B" w:rsidP="009C147B">
      <w:pPr>
        <w:spacing w:after="0" w:line="360" w:lineRule="auto"/>
        <w:jc w:val="both"/>
        <w:rPr>
          <w:rFonts w:ascii="Palatino Linotype" w:hAnsi="Palatino Linotype"/>
          <w:sz w:val="23"/>
          <w:szCs w:val="23"/>
        </w:rPr>
      </w:pPr>
    </w:p>
    <w:p w:rsidR="009C147B" w:rsidRPr="00A216FA" w:rsidRDefault="009C147B" w:rsidP="009C147B">
      <w:pPr>
        <w:spacing w:after="0" w:line="360" w:lineRule="auto"/>
        <w:jc w:val="both"/>
        <w:rPr>
          <w:rFonts w:ascii="Palatino Linotype" w:hAnsi="Palatino Linotype"/>
          <w:sz w:val="23"/>
          <w:szCs w:val="23"/>
        </w:rPr>
      </w:pPr>
      <w:r w:rsidRPr="00A216FA">
        <w:rPr>
          <w:rFonts w:ascii="Palatino Linotype" w:hAnsi="Palatino Linotype"/>
          <w:sz w:val="23"/>
          <w:szCs w:val="23"/>
        </w:rPr>
        <w:t xml:space="preserve">Con fundamento en lo dispuesto por el artículo 14, fracciones X y XI, del Reglamento del Instituto de Transparencia, Acceso a la Información Pública y Protección de Datos Personales del Estado de México, el Comisionado Javier Martínez Cruz emite </w:t>
      </w:r>
      <w:r w:rsidRPr="00A216FA">
        <w:rPr>
          <w:rFonts w:ascii="Palatino Linotype" w:hAnsi="Palatino Linotype"/>
          <w:b/>
          <w:sz w:val="23"/>
          <w:szCs w:val="23"/>
        </w:rPr>
        <w:t>VOTO PARTICULAR</w:t>
      </w:r>
      <w:r w:rsidRPr="00A216FA">
        <w:rPr>
          <w:rFonts w:ascii="Palatino Linotype" w:hAnsi="Palatino Linotype"/>
          <w:sz w:val="23"/>
          <w:szCs w:val="23"/>
        </w:rPr>
        <w:t xml:space="preserve"> respecto a la resolución dictada en el recurso de revisión número </w:t>
      </w:r>
      <w:r w:rsidRPr="00A216FA">
        <w:rPr>
          <w:rFonts w:ascii="Palatino Linotype" w:hAnsi="Palatino Linotype"/>
          <w:b/>
          <w:sz w:val="23"/>
          <w:szCs w:val="23"/>
          <w:lang w:val="es-ES_tradnl"/>
        </w:rPr>
        <w:t>03</w:t>
      </w:r>
      <w:r>
        <w:rPr>
          <w:rFonts w:ascii="Palatino Linotype" w:hAnsi="Palatino Linotype"/>
          <w:b/>
          <w:sz w:val="23"/>
          <w:szCs w:val="23"/>
          <w:lang w:val="es-ES_tradnl"/>
        </w:rPr>
        <w:t>931</w:t>
      </w:r>
      <w:r w:rsidRPr="00A216FA">
        <w:rPr>
          <w:rFonts w:ascii="Palatino Linotype" w:hAnsi="Palatino Linotype"/>
          <w:b/>
          <w:sz w:val="23"/>
          <w:szCs w:val="23"/>
          <w:lang w:val="es-ES_tradnl"/>
        </w:rPr>
        <w:t xml:space="preserve">/INFOEM/IP/RR/2018 </w:t>
      </w:r>
      <w:r w:rsidRPr="00A216FA">
        <w:rPr>
          <w:rFonts w:ascii="Palatino Linotype" w:hAnsi="Palatino Linotype"/>
          <w:sz w:val="23"/>
          <w:szCs w:val="23"/>
          <w:lang w:val="es-ES_tradnl"/>
        </w:rPr>
        <w:t xml:space="preserve">pronunciada </w:t>
      </w:r>
      <w:r w:rsidRPr="00A216FA">
        <w:rPr>
          <w:rFonts w:ascii="Palatino Linotype" w:hAnsi="Palatino Linotype"/>
          <w:sz w:val="23"/>
          <w:szCs w:val="23"/>
        </w:rPr>
        <w:t xml:space="preserve">por el Pleno de este Instituto ante el proyecto presentado por </w:t>
      </w:r>
      <w:r>
        <w:rPr>
          <w:rFonts w:ascii="Palatino Linotype" w:hAnsi="Palatino Linotype"/>
          <w:sz w:val="23"/>
          <w:szCs w:val="23"/>
        </w:rPr>
        <w:t>el Comisionado</w:t>
      </w:r>
      <w:r w:rsidRPr="00A216FA">
        <w:rPr>
          <w:rFonts w:ascii="Palatino Linotype" w:hAnsi="Palatino Linotype"/>
          <w:sz w:val="23"/>
          <w:szCs w:val="23"/>
        </w:rPr>
        <w:t xml:space="preserve"> </w:t>
      </w:r>
      <w:r>
        <w:rPr>
          <w:rFonts w:ascii="Palatino Linotype" w:hAnsi="Palatino Linotype"/>
          <w:b/>
          <w:sz w:val="23"/>
          <w:szCs w:val="23"/>
          <w:lang w:val="es-ES_tradnl"/>
        </w:rPr>
        <w:t>Luis Gustavo Parra Noriega</w:t>
      </w:r>
      <w:r w:rsidRPr="00A216FA">
        <w:rPr>
          <w:rFonts w:ascii="Palatino Linotype" w:hAnsi="Palatino Linotype"/>
          <w:sz w:val="23"/>
          <w:szCs w:val="23"/>
        </w:rPr>
        <w:t xml:space="preserve">, que es del tenor siguiente: </w:t>
      </w:r>
    </w:p>
    <w:p w:rsidR="009C147B" w:rsidRPr="00A216FA" w:rsidRDefault="00AE7585" w:rsidP="009C147B">
      <w:pPr>
        <w:tabs>
          <w:tab w:val="left" w:pos="709"/>
        </w:tabs>
        <w:spacing w:before="240" w:line="360" w:lineRule="auto"/>
        <w:ind w:right="51"/>
        <w:jc w:val="both"/>
        <w:rPr>
          <w:rFonts w:ascii="Palatino Linotype" w:hAnsi="Palatino Linotype"/>
          <w:sz w:val="23"/>
          <w:szCs w:val="23"/>
        </w:rPr>
      </w:pPr>
      <w:r>
        <w:rPr>
          <w:rFonts w:ascii="Palatino Linotype" w:hAnsi="Palatino Linotype"/>
          <w:sz w:val="23"/>
          <w:szCs w:val="23"/>
        </w:rPr>
        <w:t>De la solicitud de información</w:t>
      </w:r>
      <w:r w:rsidRPr="00AE7585">
        <w:rPr>
          <w:rFonts w:ascii="Palatino Linotype" w:hAnsi="Palatino Linotype"/>
          <w:b/>
          <w:bCs/>
          <w:sz w:val="23"/>
          <w:szCs w:val="23"/>
        </w:rPr>
        <w:t> 00609/TLALNEPA/IP/2018</w:t>
      </w:r>
      <w:r w:rsidR="009C147B" w:rsidRPr="00A216FA">
        <w:rPr>
          <w:rFonts w:ascii="Palatino Linotype" w:hAnsi="Palatino Linotype"/>
          <w:sz w:val="23"/>
          <w:szCs w:val="23"/>
        </w:rPr>
        <w:t xml:space="preserve"> destaca que el particular requirió que el Ayuntamiento de </w:t>
      </w:r>
      <w:r>
        <w:rPr>
          <w:rFonts w:ascii="Palatino Linotype" w:hAnsi="Palatino Linotype"/>
          <w:sz w:val="23"/>
          <w:szCs w:val="23"/>
        </w:rPr>
        <w:t xml:space="preserve">Tlalnepantla de Baz </w:t>
      </w:r>
      <w:r w:rsidR="009C147B" w:rsidRPr="00A216FA">
        <w:rPr>
          <w:rFonts w:ascii="Palatino Linotype" w:hAnsi="Palatino Linotype"/>
          <w:sz w:val="23"/>
          <w:szCs w:val="23"/>
        </w:rPr>
        <w:t>le proporcionara lo siguiente:</w:t>
      </w:r>
    </w:p>
    <w:p w:rsidR="009C147B" w:rsidRPr="00181CCF" w:rsidRDefault="009C147B" w:rsidP="00AE7585">
      <w:pPr>
        <w:tabs>
          <w:tab w:val="left" w:pos="709"/>
        </w:tabs>
        <w:spacing w:after="0" w:line="240" w:lineRule="auto"/>
        <w:ind w:left="851" w:right="851"/>
        <w:jc w:val="both"/>
        <w:rPr>
          <w:rFonts w:ascii="Palatino Linotype" w:eastAsia="Times New Roman" w:hAnsi="Palatino Linotype" w:cs="Times New Roman"/>
          <w:i/>
          <w:sz w:val="21"/>
          <w:szCs w:val="21"/>
          <w:lang w:val="es-ES_tradnl" w:eastAsia="es-ES"/>
        </w:rPr>
      </w:pPr>
      <w:r w:rsidRPr="00181CCF">
        <w:rPr>
          <w:rFonts w:ascii="Palatino Linotype" w:eastAsia="Times New Roman" w:hAnsi="Palatino Linotype" w:cs="Times New Roman"/>
          <w:i/>
          <w:sz w:val="21"/>
          <w:szCs w:val="21"/>
          <w:lang w:val="es-ES_tradnl" w:eastAsia="es-ES"/>
        </w:rPr>
        <w:t>“</w:t>
      </w:r>
      <w:r w:rsidR="00AE7585" w:rsidRPr="00181CCF">
        <w:rPr>
          <w:rFonts w:ascii="Palatino Linotype" w:hAnsi="Palatino Linotype"/>
          <w:i/>
          <w:color w:val="000000"/>
          <w:sz w:val="21"/>
          <w:szCs w:val="21"/>
        </w:rPr>
        <w:t>Solicito se me informe el</w:t>
      </w:r>
      <w:r w:rsidR="00AE7585" w:rsidRPr="00181CCF">
        <w:rPr>
          <w:rFonts w:ascii="Palatino Linotype" w:hAnsi="Palatino Linotype"/>
          <w:b/>
          <w:i/>
          <w:color w:val="000000"/>
          <w:sz w:val="21"/>
          <w:szCs w:val="21"/>
        </w:rPr>
        <w:t xml:space="preserve"> avance </w:t>
      </w:r>
      <w:proofErr w:type="spellStart"/>
      <w:r w:rsidR="00AE7585" w:rsidRPr="00181CCF">
        <w:rPr>
          <w:rFonts w:ascii="Palatino Linotype" w:hAnsi="Palatino Linotype"/>
          <w:b/>
          <w:i/>
          <w:color w:val="000000"/>
          <w:sz w:val="21"/>
          <w:szCs w:val="21"/>
        </w:rPr>
        <w:t>fisico</w:t>
      </w:r>
      <w:proofErr w:type="spellEnd"/>
      <w:r w:rsidR="00AE7585" w:rsidRPr="00181CCF">
        <w:rPr>
          <w:rFonts w:ascii="Palatino Linotype" w:hAnsi="Palatino Linotype"/>
          <w:b/>
          <w:i/>
          <w:color w:val="000000"/>
          <w:sz w:val="21"/>
          <w:szCs w:val="21"/>
        </w:rPr>
        <w:t xml:space="preserve"> y financiero </w:t>
      </w:r>
      <w:r w:rsidR="00AE7585" w:rsidRPr="00181CCF">
        <w:rPr>
          <w:rFonts w:ascii="Palatino Linotype" w:hAnsi="Palatino Linotype"/>
          <w:b/>
          <w:i/>
          <w:color w:val="000000"/>
          <w:sz w:val="21"/>
          <w:szCs w:val="21"/>
          <w:u w:val="single"/>
        </w:rPr>
        <w:t>de las obras públicas inconclusas de los años 2016 al 2018</w:t>
      </w:r>
      <w:r w:rsidR="00AE7585" w:rsidRPr="00181CCF">
        <w:rPr>
          <w:rFonts w:ascii="Palatino Linotype" w:hAnsi="Palatino Linotype"/>
          <w:i/>
          <w:color w:val="000000"/>
          <w:sz w:val="21"/>
          <w:szCs w:val="21"/>
        </w:rPr>
        <w:t>, f</w:t>
      </w:r>
      <w:r w:rsidR="00AE7585" w:rsidRPr="00181CCF">
        <w:rPr>
          <w:rFonts w:ascii="Palatino Linotype" w:hAnsi="Palatino Linotype"/>
          <w:b/>
          <w:i/>
          <w:color w:val="000000"/>
          <w:sz w:val="21"/>
          <w:szCs w:val="21"/>
        </w:rPr>
        <w:t xml:space="preserve">echa de </w:t>
      </w:r>
      <w:proofErr w:type="spellStart"/>
      <w:r w:rsidR="00AE7585" w:rsidRPr="00181CCF">
        <w:rPr>
          <w:rFonts w:ascii="Palatino Linotype" w:hAnsi="Palatino Linotype"/>
          <w:b/>
          <w:i/>
          <w:color w:val="000000"/>
          <w:sz w:val="21"/>
          <w:szCs w:val="21"/>
        </w:rPr>
        <w:t>termino</w:t>
      </w:r>
      <w:proofErr w:type="spellEnd"/>
      <w:r w:rsidR="00AE7585" w:rsidRPr="00181CCF">
        <w:rPr>
          <w:rFonts w:ascii="Palatino Linotype" w:hAnsi="Palatino Linotype"/>
          <w:b/>
          <w:i/>
          <w:color w:val="000000"/>
          <w:sz w:val="21"/>
          <w:szCs w:val="21"/>
        </w:rPr>
        <w:t xml:space="preserve"> de contrato de las mismas</w:t>
      </w:r>
      <w:r w:rsidR="00AE7585" w:rsidRPr="00181CCF">
        <w:rPr>
          <w:rFonts w:ascii="Palatino Linotype" w:hAnsi="Palatino Linotype"/>
          <w:i/>
          <w:color w:val="000000"/>
          <w:sz w:val="21"/>
          <w:szCs w:val="21"/>
        </w:rPr>
        <w:t xml:space="preserve">, </w:t>
      </w:r>
      <w:r w:rsidR="00AE7585" w:rsidRPr="00181CCF">
        <w:rPr>
          <w:rFonts w:ascii="Palatino Linotype" w:hAnsi="Palatino Linotype"/>
          <w:b/>
          <w:i/>
          <w:color w:val="000000"/>
          <w:sz w:val="21"/>
          <w:szCs w:val="21"/>
          <w:u w:val="single"/>
        </w:rPr>
        <w:t>motivos por lo que no se han terminado</w:t>
      </w:r>
      <w:r w:rsidR="00AE7585" w:rsidRPr="00181CCF">
        <w:rPr>
          <w:rFonts w:ascii="Palatino Linotype" w:hAnsi="Palatino Linotype"/>
          <w:i/>
          <w:color w:val="000000"/>
          <w:sz w:val="21"/>
          <w:szCs w:val="21"/>
        </w:rPr>
        <w:t xml:space="preserve"> y fecha estimada para su culminación</w:t>
      </w:r>
      <w:r w:rsidRPr="00181CCF">
        <w:rPr>
          <w:rFonts w:ascii="Palatino Linotype" w:hAnsi="Palatino Linotype"/>
          <w:i/>
          <w:color w:val="000000"/>
          <w:sz w:val="21"/>
          <w:szCs w:val="21"/>
        </w:rPr>
        <w:t>.</w:t>
      </w:r>
      <w:r w:rsidRPr="00181CCF">
        <w:rPr>
          <w:rFonts w:ascii="Palatino Linotype" w:eastAsia="Times New Roman" w:hAnsi="Palatino Linotype" w:cs="Times New Roman"/>
          <w:i/>
          <w:sz w:val="21"/>
          <w:szCs w:val="21"/>
          <w:lang w:val="es-ES_tradnl" w:eastAsia="es-ES"/>
        </w:rPr>
        <w:t>”</w:t>
      </w:r>
    </w:p>
    <w:p w:rsidR="009C147B" w:rsidRPr="00181CCF" w:rsidRDefault="009C147B" w:rsidP="009C147B">
      <w:pPr>
        <w:tabs>
          <w:tab w:val="left" w:pos="709"/>
        </w:tabs>
        <w:spacing w:after="0" w:line="240" w:lineRule="auto"/>
        <w:ind w:left="851" w:right="851"/>
        <w:jc w:val="both"/>
        <w:rPr>
          <w:rFonts w:ascii="Palatino Linotype" w:hAnsi="Palatino Linotype"/>
          <w:i/>
          <w:sz w:val="21"/>
          <w:szCs w:val="21"/>
        </w:rPr>
      </w:pPr>
      <w:r w:rsidRPr="00181CCF">
        <w:rPr>
          <w:rFonts w:ascii="Palatino Linotype" w:hAnsi="Palatino Linotype"/>
          <w:i/>
          <w:sz w:val="21"/>
          <w:szCs w:val="21"/>
        </w:rPr>
        <w:t>Énfasis añadido.</w:t>
      </w:r>
    </w:p>
    <w:p w:rsidR="009C147B" w:rsidRPr="00A216FA" w:rsidRDefault="009C147B" w:rsidP="009C147B">
      <w:pPr>
        <w:tabs>
          <w:tab w:val="left" w:pos="709"/>
        </w:tabs>
        <w:spacing w:after="0" w:line="240" w:lineRule="auto"/>
        <w:ind w:left="851" w:right="851"/>
        <w:jc w:val="both"/>
        <w:rPr>
          <w:rFonts w:ascii="Palatino Linotype" w:hAnsi="Palatino Linotype"/>
          <w:i/>
          <w:sz w:val="24"/>
          <w:szCs w:val="24"/>
        </w:rPr>
      </w:pPr>
    </w:p>
    <w:p w:rsidR="00AE7585" w:rsidRPr="00AE7585" w:rsidRDefault="009C147B" w:rsidP="00AE7585">
      <w:pPr>
        <w:spacing w:before="120" w:after="120" w:line="360" w:lineRule="auto"/>
        <w:jc w:val="both"/>
        <w:rPr>
          <w:rFonts w:ascii="Palatino Linotype" w:hAnsi="Palatino Linotype" w:cs="Arial"/>
          <w:sz w:val="23"/>
          <w:szCs w:val="23"/>
          <w:lang w:val="es-ES"/>
        </w:rPr>
      </w:pPr>
      <w:r w:rsidRPr="00A216FA">
        <w:rPr>
          <w:rFonts w:ascii="Palatino Linotype" w:hAnsi="Palatino Linotype" w:cs="Arial"/>
          <w:sz w:val="23"/>
          <w:szCs w:val="23"/>
          <w:lang w:val="es-ES"/>
        </w:rPr>
        <w:lastRenderedPageBreak/>
        <w:t xml:space="preserve">En respuesta, el Sujeto Obligado </w:t>
      </w:r>
      <w:r w:rsidR="00AE7585" w:rsidRPr="00AE7585">
        <w:rPr>
          <w:rFonts w:ascii="Palatino Linotype" w:hAnsi="Palatino Linotype" w:cs="Arial"/>
          <w:sz w:val="23"/>
          <w:szCs w:val="23"/>
          <w:lang w:val="es-ES"/>
        </w:rPr>
        <w:t>entreg</w:t>
      </w:r>
      <w:r w:rsidR="00AE7585">
        <w:rPr>
          <w:rFonts w:ascii="Palatino Linotype" w:hAnsi="Palatino Linotype" w:cs="Arial"/>
          <w:sz w:val="23"/>
          <w:szCs w:val="23"/>
          <w:lang w:val="es-ES"/>
        </w:rPr>
        <w:t xml:space="preserve">ó </w:t>
      </w:r>
      <w:r w:rsidR="00AE7585" w:rsidRPr="00AE7585">
        <w:rPr>
          <w:rFonts w:ascii="Palatino Linotype" w:hAnsi="Palatino Linotype" w:cs="Arial"/>
          <w:sz w:val="23"/>
          <w:szCs w:val="23"/>
          <w:lang w:val="es-ES"/>
        </w:rPr>
        <w:t>dos archivos Excel, DGOP -4074-18- SAIMEX609- OBRA y SAIMEX609-OBRAS – 17, que contienen, tres pestañas con la información del programa anual de obras dos mil dieciséis, dos mil diecisiete y dos mil dieciocho con los detalles que a continuación se muestran a manera de ejemplo:</w:t>
      </w:r>
    </w:p>
    <w:p w:rsidR="00AE7585" w:rsidRPr="00AE7585" w:rsidRDefault="00AE7585" w:rsidP="00AE7585">
      <w:pPr>
        <w:spacing w:before="120" w:after="120" w:line="360" w:lineRule="auto"/>
        <w:jc w:val="both"/>
        <w:rPr>
          <w:rFonts w:ascii="Palatino Linotype" w:hAnsi="Palatino Linotype" w:cs="Arial"/>
          <w:sz w:val="23"/>
          <w:szCs w:val="23"/>
          <w:lang w:val="es-ES"/>
        </w:rPr>
      </w:pPr>
      <w:r w:rsidRPr="00AE7585">
        <w:rPr>
          <w:rFonts w:ascii="Palatino Linotype" w:hAnsi="Palatino Linotype" w:cs="Arial"/>
          <w:sz w:val="23"/>
          <w:szCs w:val="23"/>
          <w:lang w:val="es-ES"/>
        </w:rPr>
        <w:t>Programa de obra anual 2016:</w:t>
      </w:r>
    </w:p>
    <w:p w:rsidR="00AE7585" w:rsidRPr="00AE7585" w:rsidRDefault="00AE7585" w:rsidP="00AE7585">
      <w:pPr>
        <w:spacing w:before="120" w:after="120" w:line="360" w:lineRule="auto"/>
        <w:jc w:val="both"/>
        <w:rPr>
          <w:rFonts w:ascii="Palatino Linotype" w:hAnsi="Palatino Linotype" w:cs="Arial"/>
          <w:b/>
          <w:sz w:val="23"/>
          <w:szCs w:val="23"/>
          <w:lang w:val="es-ES"/>
        </w:rPr>
      </w:pPr>
      <w:r w:rsidRPr="00AE7585">
        <w:rPr>
          <w:rFonts w:ascii="Palatino Linotype" w:hAnsi="Palatino Linotype" w:cs="Arial"/>
          <w:noProof/>
          <w:sz w:val="23"/>
          <w:szCs w:val="23"/>
          <w:lang w:eastAsia="es-MX"/>
        </w:rPr>
        <w:drawing>
          <wp:inline distT="0" distB="0" distL="0" distR="0" wp14:anchorId="19EDC9A5" wp14:editId="525D85D3">
            <wp:extent cx="5742940" cy="169799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742940" cy="1697990"/>
                    </a:xfrm>
                    <a:prstGeom prst="rect">
                      <a:avLst/>
                    </a:prstGeom>
                  </pic:spPr>
                </pic:pic>
              </a:graphicData>
            </a:graphic>
          </wp:inline>
        </w:drawing>
      </w:r>
    </w:p>
    <w:p w:rsidR="00AE7585" w:rsidRPr="00AE7585" w:rsidRDefault="00AE7585" w:rsidP="00AE7585">
      <w:pPr>
        <w:spacing w:before="120" w:after="120" w:line="360" w:lineRule="auto"/>
        <w:jc w:val="both"/>
        <w:rPr>
          <w:rFonts w:ascii="Palatino Linotype" w:hAnsi="Palatino Linotype" w:cs="Arial"/>
          <w:sz w:val="23"/>
          <w:szCs w:val="23"/>
          <w:lang w:val="es-ES"/>
        </w:rPr>
      </w:pPr>
      <w:r w:rsidRPr="00AE7585">
        <w:rPr>
          <w:rFonts w:ascii="Palatino Linotype" w:hAnsi="Palatino Linotype" w:cs="Arial"/>
          <w:sz w:val="23"/>
          <w:szCs w:val="23"/>
          <w:lang w:val="es-ES"/>
        </w:rPr>
        <w:t>Programa de obra anual 2017:</w:t>
      </w:r>
    </w:p>
    <w:p w:rsidR="00AE7585" w:rsidRPr="00AE7585" w:rsidRDefault="00AE7585" w:rsidP="00AE7585">
      <w:pPr>
        <w:spacing w:before="120" w:after="120" w:line="360" w:lineRule="auto"/>
        <w:jc w:val="both"/>
        <w:rPr>
          <w:rFonts w:ascii="Palatino Linotype" w:hAnsi="Palatino Linotype" w:cs="Arial"/>
          <w:b/>
          <w:sz w:val="23"/>
          <w:szCs w:val="23"/>
          <w:lang w:val="es-ES"/>
        </w:rPr>
      </w:pPr>
      <w:r w:rsidRPr="00AE7585">
        <w:rPr>
          <w:rFonts w:ascii="Palatino Linotype" w:hAnsi="Palatino Linotype" w:cs="Arial"/>
          <w:noProof/>
          <w:sz w:val="23"/>
          <w:szCs w:val="23"/>
          <w:lang w:eastAsia="es-MX"/>
        </w:rPr>
        <w:drawing>
          <wp:inline distT="0" distB="0" distL="0" distR="0" wp14:anchorId="68E3C30C" wp14:editId="04BE8392">
            <wp:extent cx="5742940" cy="2317750"/>
            <wp:effectExtent l="0" t="0" r="0" b="635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42940" cy="2317750"/>
                    </a:xfrm>
                    <a:prstGeom prst="rect">
                      <a:avLst/>
                    </a:prstGeom>
                  </pic:spPr>
                </pic:pic>
              </a:graphicData>
            </a:graphic>
          </wp:inline>
        </w:drawing>
      </w:r>
    </w:p>
    <w:p w:rsidR="00AE7585" w:rsidRDefault="00AE7585" w:rsidP="00AE7585">
      <w:pPr>
        <w:spacing w:before="120" w:after="120" w:line="360" w:lineRule="auto"/>
        <w:jc w:val="both"/>
        <w:rPr>
          <w:rFonts w:ascii="Palatino Linotype" w:hAnsi="Palatino Linotype" w:cs="Arial"/>
          <w:sz w:val="23"/>
          <w:szCs w:val="23"/>
          <w:lang w:val="es-ES"/>
        </w:rPr>
      </w:pPr>
    </w:p>
    <w:p w:rsidR="00AE7585" w:rsidRPr="00AE7585" w:rsidRDefault="00AE7585" w:rsidP="00AE7585">
      <w:pPr>
        <w:spacing w:before="120" w:after="120" w:line="360" w:lineRule="auto"/>
        <w:jc w:val="both"/>
        <w:rPr>
          <w:rFonts w:ascii="Palatino Linotype" w:hAnsi="Palatino Linotype" w:cs="Arial"/>
          <w:sz w:val="23"/>
          <w:szCs w:val="23"/>
          <w:lang w:val="es-ES"/>
        </w:rPr>
      </w:pPr>
      <w:r w:rsidRPr="00AE7585">
        <w:rPr>
          <w:rFonts w:ascii="Palatino Linotype" w:hAnsi="Palatino Linotype" w:cs="Arial"/>
          <w:sz w:val="23"/>
          <w:szCs w:val="23"/>
          <w:lang w:val="es-ES"/>
        </w:rPr>
        <w:lastRenderedPageBreak/>
        <w:t>Programa de obra anual 2018:</w:t>
      </w:r>
    </w:p>
    <w:p w:rsidR="00AE7585" w:rsidRPr="00AE7585" w:rsidRDefault="00AE7585" w:rsidP="00AE7585">
      <w:pPr>
        <w:spacing w:before="120" w:after="120" w:line="360" w:lineRule="auto"/>
        <w:jc w:val="both"/>
        <w:rPr>
          <w:rFonts w:ascii="Palatino Linotype" w:hAnsi="Palatino Linotype" w:cs="Arial"/>
          <w:b/>
          <w:sz w:val="23"/>
          <w:szCs w:val="23"/>
          <w:lang w:val="es-ES"/>
        </w:rPr>
      </w:pPr>
      <w:r w:rsidRPr="00AE7585">
        <w:rPr>
          <w:rFonts w:ascii="Palatino Linotype" w:hAnsi="Palatino Linotype" w:cs="Arial"/>
          <w:noProof/>
          <w:sz w:val="23"/>
          <w:szCs w:val="23"/>
          <w:lang w:eastAsia="es-MX"/>
        </w:rPr>
        <w:drawing>
          <wp:inline distT="0" distB="0" distL="0" distR="0" wp14:anchorId="1BCA3436" wp14:editId="3741A9A0">
            <wp:extent cx="5742940" cy="2546985"/>
            <wp:effectExtent l="0" t="0" r="0" b="571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42940" cy="2546985"/>
                    </a:xfrm>
                    <a:prstGeom prst="rect">
                      <a:avLst/>
                    </a:prstGeom>
                  </pic:spPr>
                </pic:pic>
              </a:graphicData>
            </a:graphic>
          </wp:inline>
        </w:drawing>
      </w:r>
    </w:p>
    <w:p w:rsidR="00AE7585" w:rsidRPr="00AE7585" w:rsidRDefault="00AE7585" w:rsidP="00AE7585">
      <w:pPr>
        <w:spacing w:before="120" w:after="120" w:line="360" w:lineRule="auto"/>
        <w:jc w:val="both"/>
        <w:rPr>
          <w:rFonts w:ascii="Palatino Linotype" w:hAnsi="Palatino Linotype" w:cs="Arial"/>
          <w:sz w:val="23"/>
          <w:szCs w:val="23"/>
          <w:lang w:val="es-ES"/>
        </w:rPr>
      </w:pPr>
      <w:r>
        <w:rPr>
          <w:rFonts w:ascii="Palatino Linotype" w:hAnsi="Palatino Linotype" w:cs="Arial"/>
          <w:sz w:val="23"/>
          <w:szCs w:val="23"/>
          <w:lang w:val="es-ES"/>
        </w:rPr>
        <w:t xml:space="preserve">Del mismo modo agregó el </w:t>
      </w:r>
      <w:r w:rsidRPr="00AE7585">
        <w:rPr>
          <w:rFonts w:ascii="Palatino Linotype" w:hAnsi="Palatino Linotype" w:cs="Arial"/>
          <w:sz w:val="23"/>
          <w:szCs w:val="23"/>
          <w:lang w:val="es-ES"/>
        </w:rPr>
        <w:t>oficio TM/2702/2018, de fecha primero de octubre de dos mil dieciocho, emitido por la Tesorería Municipal, en que grosso modo, se explica que la competencia para dar atención a la solicitud de acceso a la información pública que nos ocupa corresponde a la Dirección de Obras y reorienta a que se solicite la información a dicha área.</w:t>
      </w:r>
    </w:p>
    <w:p w:rsidR="00AE7585" w:rsidRDefault="00AE7585" w:rsidP="00AE7585">
      <w:pPr>
        <w:spacing w:before="120" w:after="120" w:line="360" w:lineRule="auto"/>
        <w:jc w:val="both"/>
        <w:rPr>
          <w:rFonts w:ascii="Palatino Linotype" w:hAnsi="Palatino Linotype" w:cs="Arial"/>
          <w:sz w:val="23"/>
          <w:szCs w:val="23"/>
          <w:lang w:val="es-ES"/>
        </w:rPr>
      </w:pPr>
      <w:r w:rsidRPr="00AE7585">
        <w:rPr>
          <w:rFonts w:ascii="Palatino Linotype" w:hAnsi="Palatino Linotype" w:cs="Arial"/>
          <w:sz w:val="23"/>
          <w:szCs w:val="23"/>
          <w:lang w:val="es-ES"/>
        </w:rPr>
        <w:t>Asimismo, adjuntó el Anexo 1, de un contrato con Constructora y Comercializadora EGEÓN, S.A. de C.V.</w:t>
      </w:r>
    </w:p>
    <w:p w:rsidR="009C147B" w:rsidRPr="00A216FA" w:rsidRDefault="009C147B" w:rsidP="00AE7585">
      <w:pPr>
        <w:spacing w:before="120" w:after="120" w:line="360" w:lineRule="auto"/>
        <w:jc w:val="both"/>
        <w:rPr>
          <w:rFonts w:ascii="Palatino Linotype" w:hAnsi="Palatino Linotype" w:cs="Arial"/>
          <w:sz w:val="23"/>
          <w:szCs w:val="23"/>
          <w:lang w:val="es-ES_tradnl"/>
        </w:rPr>
      </w:pPr>
      <w:r w:rsidRPr="00A216FA">
        <w:rPr>
          <w:rFonts w:ascii="Palatino Linotype" w:hAnsi="Palatino Linotype"/>
          <w:sz w:val="23"/>
          <w:szCs w:val="23"/>
        </w:rPr>
        <w:t>Inconforme con la respuesta</w:t>
      </w:r>
      <w:r w:rsidRPr="00A216FA">
        <w:rPr>
          <w:rFonts w:ascii="Palatino Linotype" w:hAnsi="Palatino Linotype" w:cs="Arial"/>
          <w:sz w:val="23"/>
          <w:szCs w:val="23"/>
          <w:lang w:val="es-ES_tradnl"/>
        </w:rPr>
        <w:t xml:space="preserve">, el </w:t>
      </w:r>
      <w:r w:rsidRPr="00A216FA">
        <w:rPr>
          <w:rFonts w:ascii="Palatino Linotype" w:hAnsi="Palatino Linotype" w:cs="Arial"/>
          <w:color w:val="000000"/>
          <w:sz w:val="23"/>
          <w:szCs w:val="23"/>
          <w:lang w:eastAsia="es-MX"/>
        </w:rPr>
        <w:t>Recurrente</w:t>
      </w:r>
      <w:r w:rsidRPr="00A216FA">
        <w:rPr>
          <w:rFonts w:ascii="Palatino Linotype" w:hAnsi="Palatino Linotype" w:cs="Arial"/>
          <w:sz w:val="23"/>
          <w:szCs w:val="23"/>
          <w:lang w:val="es-ES_tradnl"/>
        </w:rPr>
        <w:t xml:space="preserve"> interpuso el medio de impugnación materia de análisis, en el que precisó como </w:t>
      </w:r>
      <w:r w:rsidRPr="00A216FA">
        <w:rPr>
          <w:rFonts w:ascii="Palatino Linotype" w:hAnsi="Palatino Linotype" w:cs="Arial"/>
          <w:b/>
          <w:sz w:val="23"/>
          <w:szCs w:val="23"/>
          <w:lang w:val="es-ES_tradnl"/>
        </w:rPr>
        <w:t xml:space="preserve">acto impugnado </w:t>
      </w:r>
      <w:r w:rsidRPr="00A216FA">
        <w:rPr>
          <w:rFonts w:ascii="Palatino Linotype" w:hAnsi="Palatino Linotype" w:cs="Arial"/>
          <w:i/>
          <w:sz w:val="23"/>
          <w:szCs w:val="23"/>
          <w:lang w:val="es-ES_tradnl"/>
        </w:rPr>
        <w:t>“</w:t>
      </w:r>
      <w:r w:rsidR="00AE7585" w:rsidRPr="00AE7585">
        <w:rPr>
          <w:rFonts w:ascii="Palatino Linotype" w:hAnsi="Palatino Linotype" w:cs="Arial"/>
          <w:b/>
          <w:i/>
          <w:sz w:val="23"/>
          <w:szCs w:val="23"/>
          <w:u w:val="single"/>
          <w:lang w:val="es-ES"/>
        </w:rPr>
        <w:t>Respuesta</w:t>
      </w:r>
      <w:r w:rsidR="00AE7585" w:rsidRPr="00AE7585">
        <w:rPr>
          <w:rFonts w:ascii="Palatino Linotype" w:hAnsi="Palatino Linotype" w:cs="Arial"/>
          <w:i/>
          <w:sz w:val="23"/>
          <w:szCs w:val="23"/>
          <w:lang w:val="es-ES"/>
        </w:rPr>
        <w:t xml:space="preserve"> a mi solicitud de información </w:t>
      </w:r>
      <w:r w:rsidR="00AE7585" w:rsidRPr="00AE7585">
        <w:rPr>
          <w:rFonts w:ascii="Palatino Linotype" w:hAnsi="Palatino Linotype" w:cs="Arial"/>
          <w:b/>
          <w:i/>
          <w:sz w:val="23"/>
          <w:szCs w:val="23"/>
          <w:u w:val="single"/>
          <w:lang w:val="es-ES"/>
        </w:rPr>
        <w:t>por parte del Director General de Obras Públicas</w:t>
      </w:r>
      <w:r w:rsidRPr="00A216FA">
        <w:rPr>
          <w:rFonts w:ascii="Palatino Linotype" w:hAnsi="Palatino Linotype" w:cs="Arial"/>
          <w:i/>
          <w:sz w:val="23"/>
          <w:szCs w:val="23"/>
          <w:lang w:val="es-ES_tradnl"/>
        </w:rPr>
        <w:t>”</w:t>
      </w:r>
      <w:r w:rsidRPr="00A216FA">
        <w:rPr>
          <w:rFonts w:ascii="Palatino Linotype" w:hAnsi="Palatino Linotype" w:cs="Arial"/>
          <w:sz w:val="23"/>
          <w:szCs w:val="23"/>
          <w:lang w:val="es-ES_tradnl"/>
        </w:rPr>
        <w:t xml:space="preserve"> y como </w:t>
      </w:r>
      <w:r w:rsidRPr="00A216FA">
        <w:rPr>
          <w:rFonts w:ascii="Palatino Linotype" w:hAnsi="Palatino Linotype" w:cs="Arial"/>
          <w:b/>
          <w:sz w:val="23"/>
          <w:szCs w:val="23"/>
          <w:lang w:val="es-ES_tradnl"/>
        </w:rPr>
        <w:t>motivos de inconformidad</w:t>
      </w:r>
      <w:r w:rsidRPr="00A216FA">
        <w:rPr>
          <w:rFonts w:ascii="Palatino Linotype" w:hAnsi="Palatino Linotype" w:cs="Arial"/>
          <w:sz w:val="23"/>
          <w:szCs w:val="23"/>
          <w:lang w:val="es-ES_tradnl"/>
        </w:rPr>
        <w:t xml:space="preserve"> arguyó que </w:t>
      </w:r>
      <w:r w:rsidRPr="00A216FA">
        <w:rPr>
          <w:rFonts w:ascii="Palatino Linotype" w:hAnsi="Palatino Linotype" w:cs="Arial"/>
          <w:i/>
          <w:sz w:val="23"/>
          <w:szCs w:val="23"/>
          <w:lang w:val="es-ES_tradnl"/>
        </w:rPr>
        <w:t>“</w:t>
      </w:r>
      <w:r w:rsidR="00AE7585" w:rsidRPr="00AE7585">
        <w:rPr>
          <w:rFonts w:ascii="Palatino Linotype" w:hAnsi="Palatino Linotype" w:cs="Arial"/>
          <w:i/>
          <w:sz w:val="23"/>
          <w:szCs w:val="23"/>
          <w:lang w:val="es-ES"/>
        </w:rPr>
        <w:t xml:space="preserve">Como se desprende de mi solicitud de información, requerí el </w:t>
      </w:r>
      <w:r w:rsidR="00AE7585" w:rsidRPr="00AE7585">
        <w:rPr>
          <w:rFonts w:ascii="Palatino Linotype" w:hAnsi="Palatino Linotype" w:cs="Arial"/>
          <w:i/>
          <w:sz w:val="23"/>
          <w:szCs w:val="23"/>
          <w:lang w:val="es-ES"/>
        </w:rPr>
        <w:lastRenderedPageBreak/>
        <w:t xml:space="preserve">avance físico y financiero de las obras de los años señalados, en el archivo adjunto solo se menciona el porcentaje del avance financiero, más no el físico y en el caso en particular, en lo referente al año 2018, sólo se indica el plazo contractual, más no el real, y </w:t>
      </w:r>
      <w:r w:rsidR="00AE7585" w:rsidRPr="00AE7585">
        <w:rPr>
          <w:rFonts w:ascii="Palatino Linotype" w:hAnsi="Palatino Linotype" w:cs="Arial"/>
          <w:b/>
          <w:i/>
          <w:sz w:val="23"/>
          <w:szCs w:val="23"/>
          <w:u w:val="single"/>
          <w:lang w:val="es-ES"/>
        </w:rPr>
        <w:t>en ningún lugar se señala los motivos de atraso ni la fecha probable de término de las obras. Derivado de lo anterior solicito toda la información que se requirió en el SAIMEX desde el inicio</w:t>
      </w:r>
      <w:r w:rsidRPr="00A216FA">
        <w:rPr>
          <w:rFonts w:ascii="Palatino Linotype" w:hAnsi="Palatino Linotype" w:cs="Arial"/>
          <w:i/>
          <w:sz w:val="23"/>
          <w:szCs w:val="23"/>
          <w:lang w:val="es-ES_tradnl"/>
        </w:rPr>
        <w:t>”</w:t>
      </w:r>
      <w:r w:rsidRPr="00A216FA">
        <w:rPr>
          <w:rFonts w:ascii="Palatino Linotype" w:hAnsi="Palatino Linotype" w:cs="Arial"/>
          <w:sz w:val="23"/>
          <w:szCs w:val="23"/>
          <w:lang w:val="es-ES_tradnl"/>
        </w:rPr>
        <w:t>.</w:t>
      </w:r>
    </w:p>
    <w:p w:rsidR="009C147B" w:rsidRPr="00A216FA" w:rsidRDefault="009C147B" w:rsidP="009C147B">
      <w:pPr>
        <w:spacing w:before="120" w:line="360" w:lineRule="auto"/>
        <w:jc w:val="both"/>
        <w:rPr>
          <w:rFonts w:ascii="Palatino Linotype" w:hAnsi="Palatino Linotype" w:cs="Arial"/>
          <w:sz w:val="23"/>
          <w:szCs w:val="23"/>
          <w:lang w:val="es-ES_tradnl"/>
        </w:rPr>
      </w:pPr>
      <w:r w:rsidRPr="00A216FA">
        <w:rPr>
          <w:rFonts w:ascii="Palatino Linotype" w:hAnsi="Palatino Linotype" w:cs="Arial"/>
          <w:sz w:val="23"/>
          <w:szCs w:val="23"/>
          <w:lang w:val="es-ES_tradnl"/>
        </w:rPr>
        <w:t xml:space="preserve">En este sentido es de suma importancia mencionar que del análisis realizado a las constancias que integran el recurso de revisión al rubro indicado se aprecia que en fecha </w:t>
      </w:r>
      <w:r w:rsidR="00AE7585">
        <w:rPr>
          <w:rFonts w:ascii="Palatino Linotype" w:hAnsi="Palatino Linotype" w:cs="Arial"/>
          <w:sz w:val="23"/>
          <w:szCs w:val="23"/>
          <w:lang w:val="es-ES_tradnl"/>
        </w:rPr>
        <w:t xml:space="preserve">veinticuatro </w:t>
      </w:r>
      <w:r w:rsidRPr="00A216FA">
        <w:rPr>
          <w:rFonts w:ascii="Palatino Linotype" w:hAnsi="Palatino Linotype" w:cs="Arial"/>
          <w:sz w:val="23"/>
          <w:szCs w:val="23"/>
          <w:lang w:val="es-ES_tradnl"/>
        </w:rPr>
        <w:t>de octubre del presente año el Sujeto Obligado adjuntó el archivo electrónico siguiente:</w:t>
      </w:r>
    </w:p>
    <w:p w:rsidR="00D92308" w:rsidRPr="00D92308" w:rsidRDefault="009C147B" w:rsidP="00D92308">
      <w:pPr>
        <w:pStyle w:val="Prrafodelista"/>
        <w:numPr>
          <w:ilvl w:val="0"/>
          <w:numId w:val="1"/>
        </w:numPr>
        <w:spacing w:line="360" w:lineRule="auto"/>
        <w:jc w:val="both"/>
        <w:rPr>
          <w:rFonts w:ascii="Palatino Linotype" w:hAnsi="Palatino Linotype"/>
          <w:sz w:val="23"/>
          <w:szCs w:val="23"/>
        </w:rPr>
      </w:pPr>
      <w:r w:rsidRPr="00A216FA">
        <w:rPr>
          <w:rFonts w:ascii="Palatino Linotype" w:hAnsi="Palatino Linotype" w:cs="Arial"/>
          <w:sz w:val="22"/>
          <w:szCs w:val="22"/>
          <w:lang w:val="es-ES_tradnl"/>
        </w:rPr>
        <w:t>Archivo “</w:t>
      </w:r>
      <w:hyperlink r:id="rId10" w:history="1">
        <w:r w:rsidR="00AE7585">
          <w:rPr>
            <w:rStyle w:val="Hipervnculo"/>
            <w:rFonts w:ascii="Arial" w:hAnsi="Arial" w:cs="Arial"/>
            <w:b/>
            <w:bCs/>
            <w:color w:val="67C19D"/>
            <w:sz w:val="17"/>
            <w:szCs w:val="17"/>
            <w:shd w:val="clear" w:color="auto" w:fill="FECDE3"/>
          </w:rPr>
          <w:t>MANIFESTACIONES 03931 INFOEM IP RR 2018.zip</w:t>
        </w:r>
      </w:hyperlink>
      <w:r w:rsidR="00AE7585" w:rsidRPr="00A216FA">
        <w:rPr>
          <w:rFonts w:ascii="Palatino Linotype" w:eastAsia="Times New Roman" w:hAnsi="Palatino Linotype" w:cs="Arial"/>
          <w:sz w:val="22"/>
          <w:szCs w:val="22"/>
          <w:lang w:eastAsia="es-MX"/>
        </w:rPr>
        <w:t xml:space="preserve"> </w:t>
      </w:r>
      <w:r w:rsidRPr="00A216FA">
        <w:rPr>
          <w:rFonts w:ascii="Palatino Linotype" w:eastAsia="Times New Roman" w:hAnsi="Palatino Linotype" w:cs="Arial"/>
          <w:sz w:val="22"/>
          <w:szCs w:val="22"/>
          <w:lang w:eastAsia="es-MX"/>
        </w:rPr>
        <w:t xml:space="preserve">“ contiene </w:t>
      </w:r>
      <w:r w:rsidR="00D92308">
        <w:rPr>
          <w:rFonts w:ascii="Palatino Linotype" w:eastAsia="Times New Roman" w:hAnsi="Palatino Linotype" w:cs="Arial"/>
          <w:sz w:val="22"/>
          <w:szCs w:val="22"/>
          <w:lang w:eastAsia="es-MX"/>
        </w:rPr>
        <w:t xml:space="preserve">los </w:t>
      </w:r>
      <w:r w:rsidR="00D92308" w:rsidRPr="00D92308">
        <w:rPr>
          <w:rFonts w:ascii="Palatino Linotype" w:hAnsi="Palatino Linotype" w:cs="Arial"/>
          <w:sz w:val="23"/>
          <w:szCs w:val="23"/>
        </w:rPr>
        <w:t>oficio</w:t>
      </w:r>
      <w:r w:rsidR="00D92308">
        <w:rPr>
          <w:rFonts w:ascii="Palatino Linotype" w:hAnsi="Palatino Linotype" w:cs="Arial"/>
          <w:sz w:val="23"/>
          <w:szCs w:val="23"/>
        </w:rPr>
        <w:t>s</w:t>
      </w:r>
      <w:r w:rsidR="00D92308" w:rsidRPr="00D92308">
        <w:rPr>
          <w:rFonts w:ascii="Palatino Linotype" w:hAnsi="Palatino Linotype" w:cs="Arial"/>
          <w:sz w:val="23"/>
          <w:szCs w:val="23"/>
        </w:rPr>
        <w:t xml:space="preserve"> TM/03089/2018</w:t>
      </w:r>
      <w:r w:rsidR="00D92308">
        <w:rPr>
          <w:rFonts w:ascii="Palatino Linotype" w:hAnsi="Palatino Linotype" w:cs="Arial"/>
          <w:sz w:val="23"/>
          <w:szCs w:val="23"/>
        </w:rPr>
        <w:t xml:space="preserve"> y </w:t>
      </w:r>
      <w:r w:rsidR="00D92308" w:rsidRPr="00D92308">
        <w:rPr>
          <w:rFonts w:ascii="Palatino Linotype" w:hAnsi="Palatino Linotype" w:cs="Arial"/>
          <w:sz w:val="23"/>
          <w:szCs w:val="23"/>
        </w:rPr>
        <w:t>DGOP/6263/2016, emitido</w:t>
      </w:r>
      <w:r w:rsidR="00D92308">
        <w:rPr>
          <w:rFonts w:ascii="Palatino Linotype" w:hAnsi="Palatino Linotype" w:cs="Arial"/>
          <w:sz w:val="23"/>
          <w:szCs w:val="23"/>
        </w:rPr>
        <w:t>s</w:t>
      </w:r>
      <w:r w:rsidR="00D92308" w:rsidRPr="00D92308">
        <w:rPr>
          <w:rFonts w:ascii="Palatino Linotype" w:hAnsi="Palatino Linotype" w:cs="Arial"/>
          <w:sz w:val="23"/>
          <w:szCs w:val="23"/>
        </w:rPr>
        <w:t xml:space="preserve"> por el Tesorero Municipal</w:t>
      </w:r>
      <w:r w:rsidR="00D92308">
        <w:rPr>
          <w:rFonts w:ascii="Palatino Linotype" w:hAnsi="Palatino Linotype" w:cs="Arial"/>
          <w:sz w:val="23"/>
          <w:szCs w:val="23"/>
        </w:rPr>
        <w:t xml:space="preserve"> y Director de Obras, ambos</w:t>
      </w:r>
      <w:r w:rsidR="00D92308" w:rsidRPr="00D92308">
        <w:rPr>
          <w:rFonts w:ascii="Palatino Linotype" w:hAnsi="Palatino Linotype" w:cs="Arial"/>
          <w:sz w:val="23"/>
          <w:szCs w:val="23"/>
        </w:rPr>
        <w:t xml:space="preserve"> del </w:t>
      </w:r>
      <w:r w:rsidR="00D92308" w:rsidRPr="00D92308">
        <w:rPr>
          <w:rFonts w:ascii="Palatino Linotype" w:hAnsi="Palatino Linotype" w:cs="Arial"/>
          <w:bCs/>
          <w:sz w:val="23"/>
          <w:szCs w:val="23"/>
        </w:rPr>
        <w:t>Ayuntamiento de Tlalnepantla de Baz</w:t>
      </w:r>
      <w:r w:rsidR="00D92308" w:rsidRPr="00D92308">
        <w:rPr>
          <w:rFonts w:ascii="Palatino Linotype" w:hAnsi="Palatino Linotype" w:cs="Arial"/>
          <w:sz w:val="23"/>
          <w:szCs w:val="23"/>
        </w:rPr>
        <w:t>,</w:t>
      </w:r>
      <w:r w:rsidR="00D92308">
        <w:rPr>
          <w:rFonts w:ascii="Palatino Linotype" w:hAnsi="Palatino Linotype" w:cs="Arial"/>
          <w:sz w:val="23"/>
          <w:szCs w:val="23"/>
        </w:rPr>
        <w:t xml:space="preserve"> respectivamente; a través de los cuales e términos generales ratifican sus respuestas.</w:t>
      </w:r>
    </w:p>
    <w:p w:rsidR="00D92308" w:rsidRDefault="00D92308" w:rsidP="00D92308">
      <w:pPr>
        <w:spacing w:line="360" w:lineRule="auto"/>
        <w:jc w:val="both"/>
        <w:rPr>
          <w:rFonts w:ascii="Palatino Linotype" w:hAnsi="Palatino Linotype" w:cs="Arial"/>
          <w:sz w:val="23"/>
          <w:szCs w:val="23"/>
          <w:lang w:val="es-ES_tradnl"/>
        </w:rPr>
      </w:pPr>
    </w:p>
    <w:p w:rsidR="009C147B" w:rsidRPr="00637618" w:rsidRDefault="009C147B" w:rsidP="00637618">
      <w:pPr>
        <w:spacing w:line="360" w:lineRule="auto"/>
        <w:jc w:val="both"/>
        <w:rPr>
          <w:rFonts w:ascii="Palatino Linotype" w:hAnsi="Palatino Linotype"/>
          <w:sz w:val="23"/>
          <w:szCs w:val="23"/>
        </w:rPr>
      </w:pPr>
      <w:r w:rsidRPr="00D92308">
        <w:rPr>
          <w:rFonts w:ascii="Palatino Linotype" w:hAnsi="Palatino Linotype" w:cs="Arial"/>
          <w:sz w:val="23"/>
          <w:szCs w:val="23"/>
          <w:lang w:val="es-ES_tradnl"/>
        </w:rPr>
        <w:t xml:space="preserve">Por lo que una vez sustanciado el medio de impugnación al rubro indicado, la Ponencia </w:t>
      </w:r>
      <w:r w:rsidRPr="00D92308">
        <w:rPr>
          <w:rFonts w:ascii="Palatino Linotype" w:hAnsi="Palatino Linotype"/>
          <w:sz w:val="23"/>
          <w:szCs w:val="23"/>
        </w:rPr>
        <w:t>determinó lo siguiente:</w:t>
      </w:r>
    </w:p>
    <w:p w:rsidR="00D92308" w:rsidRPr="00181CCF" w:rsidRDefault="009C147B" w:rsidP="00D92308">
      <w:pPr>
        <w:spacing w:after="0" w:line="360" w:lineRule="auto"/>
        <w:ind w:left="851" w:right="851"/>
        <w:jc w:val="both"/>
        <w:rPr>
          <w:rFonts w:ascii="Palatino Linotype" w:hAnsi="Palatino Linotype"/>
          <w:b/>
          <w:bCs/>
          <w:i/>
          <w:sz w:val="21"/>
          <w:szCs w:val="21"/>
        </w:rPr>
      </w:pPr>
      <w:r w:rsidRPr="00181CCF">
        <w:rPr>
          <w:rFonts w:ascii="Palatino Linotype" w:eastAsia="Times New Roman" w:hAnsi="Palatino Linotype" w:cs="Arial"/>
          <w:b/>
          <w:sz w:val="21"/>
          <w:szCs w:val="21"/>
          <w:lang w:val="es-ES_tradnl" w:eastAsia="es-ES"/>
        </w:rPr>
        <w:t>“</w:t>
      </w:r>
      <w:r w:rsidRPr="00181CCF">
        <w:rPr>
          <w:rFonts w:ascii="Palatino Linotype" w:hAnsi="Palatino Linotype"/>
          <w:b/>
          <w:bCs/>
          <w:i/>
          <w:sz w:val="21"/>
          <w:szCs w:val="21"/>
        </w:rPr>
        <w:t>…</w:t>
      </w:r>
      <w:r w:rsidR="00D92308" w:rsidRPr="00181CCF">
        <w:rPr>
          <w:rFonts w:ascii="Palatino Linotype" w:hAnsi="Palatino Linotype"/>
          <w:b/>
          <w:i/>
          <w:sz w:val="21"/>
          <w:szCs w:val="21"/>
          <w:lang w:val="es-ES_tradnl"/>
        </w:rPr>
        <w:t>PRIMERO.</w:t>
      </w:r>
      <w:r w:rsidR="00D92308" w:rsidRPr="00181CCF">
        <w:rPr>
          <w:rFonts w:ascii="Palatino Linotype" w:hAnsi="Palatino Linotype"/>
          <w:i/>
          <w:sz w:val="21"/>
          <w:szCs w:val="21"/>
        </w:rPr>
        <w:t xml:space="preserve"> </w:t>
      </w:r>
      <w:r w:rsidR="00D92308" w:rsidRPr="00181CCF">
        <w:rPr>
          <w:rFonts w:ascii="Palatino Linotype" w:hAnsi="Palatino Linotype"/>
          <w:i/>
          <w:sz w:val="21"/>
          <w:szCs w:val="21"/>
          <w:lang w:val="es-ES_tradnl"/>
        </w:rPr>
        <w:t xml:space="preserve">Se </w:t>
      </w:r>
      <w:r w:rsidR="00D92308" w:rsidRPr="00181CCF">
        <w:rPr>
          <w:rFonts w:ascii="Palatino Linotype" w:hAnsi="Palatino Linotype"/>
          <w:b/>
          <w:i/>
          <w:sz w:val="21"/>
          <w:szCs w:val="21"/>
          <w:lang w:val="es-ES_tradnl"/>
        </w:rPr>
        <w:t>MODIFICA</w:t>
      </w:r>
      <w:r w:rsidR="00D92308" w:rsidRPr="00181CCF">
        <w:rPr>
          <w:rFonts w:ascii="Palatino Linotype" w:hAnsi="Palatino Linotype"/>
          <w:i/>
          <w:sz w:val="21"/>
          <w:szCs w:val="21"/>
          <w:lang w:val="es-ES_tradnl"/>
        </w:rPr>
        <w:t xml:space="preserve"> </w:t>
      </w:r>
      <w:r w:rsidR="00D92308" w:rsidRPr="00181CCF">
        <w:rPr>
          <w:rFonts w:ascii="Palatino Linotype" w:hAnsi="Palatino Linotype"/>
          <w:i/>
          <w:sz w:val="21"/>
          <w:szCs w:val="21"/>
        </w:rPr>
        <w:t xml:space="preserve">la respuesta entregada por el Sujeto Obligado, por resultar </w:t>
      </w:r>
      <w:r w:rsidR="00D92308" w:rsidRPr="00181CCF">
        <w:rPr>
          <w:rFonts w:ascii="Palatino Linotype" w:hAnsi="Palatino Linotype"/>
          <w:b/>
          <w:i/>
          <w:sz w:val="21"/>
          <w:szCs w:val="21"/>
        </w:rPr>
        <w:t xml:space="preserve">FUNDADOS </w:t>
      </w:r>
      <w:r w:rsidR="00D92308" w:rsidRPr="00181CCF">
        <w:rPr>
          <w:rFonts w:ascii="Palatino Linotype" w:hAnsi="Palatino Linotype"/>
          <w:i/>
          <w:sz w:val="21"/>
          <w:szCs w:val="21"/>
        </w:rPr>
        <w:t>los motivos de inconformidad vertidos por el Recurrente, en términos del</w:t>
      </w:r>
      <w:r w:rsidR="00D92308" w:rsidRPr="00181CCF">
        <w:rPr>
          <w:rFonts w:ascii="Palatino Linotype" w:hAnsi="Palatino Linotype"/>
          <w:b/>
          <w:i/>
          <w:sz w:val="21"/>
          <w:szCs w:val="21"/>
        </w:rPr>
        <w:t xml:space="preserve"> </w:t>
      </w:r>
      <w:r w:rsidR="00D92308" w:rsidRPr="00181CCF">
        <w:rPr>
          <w:rFonts w:ascii="Palatino Linotype" w:hAnsi="Palatino Linotype"/>
          <w:i/>
          <w:sz w:val="21"/>
          <w:szCs w:val="21"/>
        </w:rPr>
        <w:t>considerando</w:t>
      </w:r>
      <w:r w:rsidR="00D92308" w:rsidRPr="00181CCF">
        <w:rPr>
          <w:rFonts w:ascii="Palatino Linotype" w:hAnsi="Palatino Linotype"/>
          <w:b/>
          <w:i/>
          <w:sz w:val="21"/>
          <w:szCs w:val="21"/>
        </w:rPr>
        <w:t xml:space="preserve"> </w:t>
      </w:r>
      <w:r w:rsidR="00D92308" w:rsidRPr="00181CCF">
        <w:rPr>
          <w:rFonts w:ascii="Palatino Linotype" w:hAnsi="Palatino Linotype"/>
          <w:i/>
          <w:sz w:val="21"/>
          <w:szCs w:val="21"/>
        </w:rPr>
        <w:t>QUINTO de la presente Resolución.</w:t>
      </w:r>
    </w:p>
    <w:p w:rsidR="00D92308" w:rsidRPr="00181CCF" w:rsidRDefault="00D92308" w:rsidP="00D92308">
      <w:pPr>
        <w:spacing w:after="0" w:line="240" w:lineRule="auto"/>
        <w:ind w:left="851" w:right="851"/>
        <w:jc w:val="both"/>
        <w:rPr>
          <w:rFonts w:ascii="Palatino Linotype" w:hAnsi="Palatino Linotype"/>
          <w:b/>
          <w:i/>
          <w:sz w:val="21"/>
          <w:szCs w:val="21"/>
          <w:lang w:val="es-ES_tradnl"/>
        </w:rPr>
      </w:pPr>
    </w:p>
    <w:p w:rsidR="00D92308" w:rsidRPr="00181CCF" w:rsidRDefault="00D92308" w:rsidP="00D92308">
      <w:pPr>
        <w:spacing w:after="0" w:line="240" w:lineRule="auto"/>
        <w:ind w:left="851" w:right="851"/>
        <w:jc w:val="both"/>
        <w:rPr>
          <w:rFonts w:ascii="Palatino Linotype" w:hAnsi="Palatino Linotype"/>
          <w:i/>
          <w:sz w:val="21"/>
          <w:szCs w:val="21"/>
        </w:rPr>
      </w:pPr>
      <w:r w:rsidRPr="00181CCF">
        <w:rPr>
          <w:rFonts w:ascii="Palatino Linotype" w:hAnsi="Palatino Linotype"/>
          <w:b/>
          <w:i/>
          <w:sz w:val="21"/>
          <w:szCs w:val="21"/>
        </w:rPr>
        <w:t xml:space="preserve">SEGUNDO. </w:t>
      </w:r>
      <w:r w:rsidRPr="00181CCF">
        <w:rPr>
          <w:rFonts w:ascii="Palatino Linotype" w:hAnsi="Palatino Linotype"/>
          <w:i/>
          <w:sz w:val="21"/>
          <w:szCs w:val="21"/>
        </w:rPr>
        <w:t xml:space="preserve">Se </w:t>
      </w:r>
      <w:r w:rsidRPr="00181CCF">
        <w:rPr>
          <w:rFonts w:ascii="Palatino Linotype" w:hAnsi="Palatino Linotype"/>
          <w:b/>
          <w:i/>
          <w:sz w:val="21"/>
          <w:szCs w:val="21"/>
        </w:rPr>
        <w:t>ORDENA</w:t>
      </w:r>
      <w:r w:rsidRPr="00181CCF">
        <w:rPr>
          <w:rFonts w:ascii="Palatino Linotype" w:hAnsi="Palatino Linotype"/>
          <w:i/>
          <w:sz w:val="21"/>
          <w:szCs w:val="21"/>
        </w:rPr>
        <w:t xml:space="preserve"> al Ayuntamiento de Tlalnepantla de Baz, haga entrega al Recurrente, a través del Sistema de Acceso a la Información Mexiquense (SAIMEX), la documentación que dé cuenta de:</w:t>
      </w:r>
    </w:p>
    <w:p w:rsidR="00D92308" w:rsidRPr="00181CCF" w:rsidRDefault="00D92308" w:rsidP="00D92308">
      <w:pPr>
        <w:spacing w:after="0" w:line="240" w:lineRule="auto"/>
        <w:ind w:left="851" w:right="851"/>
        <w:jc w:val="both"/>
        <w:rPr>
          <w:rFonts w:ascii="Palatino Linotype" w:hAnsi="Palatino Linotype"/>
          <w:i/>
          <w:sz w:val="21"/>
          <w:szCs w:val="21"/>
        </w:rPr>
      </w:pPr>
    </w:p>
    <w:p w:rsidR="00D92308" w:rsidRPr="00181CCF" w:rsidRDefault="00D92308" w:rsidP="00D92308">
      <w:pPr>
        <w:numPr>
          <w:ilvl w:val="0"/>
          <w:numId w:val="2"/>
        </w:numPr>
        <w:spacing w:after="0" w:line="240" w:lineRule="auto"/>
        <w:ind w:right="851"/>
        <w:jc w:val="both"/>
        <w:rPr>
          <w:rFonts w:ascii="Palatino Linotype" w:hAnsi="Palatino Linotype"/>
          <w:i/>
          <w:sz w:val="21"/>
          <w:szCs w:val="21"/>
        </w:rPr>
      </w:pPr>
      <w:r w:rsidRPr="00181CCF">
        <w:rPr>
          <w:rFonts w:ascii="Palatino Linotype" w:hAnsi="Palatino Linotype"/>
          <w:i/>
          <w:sz w:val="21"/>
          <w:szCs w:val="21"/>
        </w:rPr>
        <w:t>Los avances físicos de las obras públicas inconclusas de los años dos mil dieciséis a dos mil dieciocho;</w:t>
      </w:r>
    </w:p>
    <w:p w:rsidR="00D92308" w:rsidRPr="00181CCF" w:rsidRDefault="00D92308" w:rsidP="00D92308">
      <w:pPr>
        <w:numPr>
          <w:ilvl w:val="0"/>
          <w:numId w:val="2"/>
        </w:numPr>
        <w:spacing w:after="0" w:line="240" w:lineRule="auto"/>
        <w:ind w:right="851"/>
        <w:jc w:val="both"/>
        <w:rPr>
          <w:rFonts w:ascii="Palatino Linotype" w:hAnsi="Palatino Linotype"/>
          <w:i/>
          <w:sz w:val="21"/>
          <w:szCs w:val="21"/>
        </w:rPr>
      </w:pPr>
      <w:r w:rsidRPr="00181CCF">
        <w:rPr>
          <w:rFonts w:ascii="Palatino Linotype" w:hAnsi="Palatino Linotype"/>
          <w:i/>
          <w:sz w:val="21"/>
          <w:szCs w:val="21"/>
        </w:rPr>
        <w:t>Fechas estimadas para culminar o concluir las obras públicas del periodo mencionado;</w:t>
      </w:r>
    </w:p>
    <w:p w:rsidR="00D92308" w:rsidRPr="00181CCF" w:rsidRDefault="00D92308" w:rsidP="00D92308">
      <w:pPr>
        <w:numPr>
          <w:ilvl w:val="0"/>
          <w:numId w:val="2"/>
        </w:numPr>
        <w:spacing w:after="0" w:line="240" w:lineRule="auto"/>
        <w:ind w:right="851"/>
        <w:jc w:val="both"/>
        <w:rPr>
          <w:rFonts w:ascii="Palatino Linotype" w:hAnsi="Palatino Linotype"/>
          <w:i/>
          <w:sz w:val="21"/>
          <w:szCs w:val="21"/>
        </w:rPr>
      </w:pPr>
      <w:r w:rsidRPr="00181CCF">
        <w:rPr>
          <w:rFonts w:ascii="Palatino Linotype" w:hAnsi="Palatino Linotype"/>
          <w:b/>
          <w:i/>
          <w:sz w:val="21"/>
          <w:szCs w:val="21"/>
          <w:u w:val="single"/>
        </w:rPr>
        <w:t>Los motivos por los que no se han concluido las obras públicas del periodo de referencia</w:t>
      </w:r>
      <w:r w:rsidRPr="00181CCF">
        <w:rPr>
          <w:rFonts w:ascii="Palatino Linotype" w:hAnsi="Palatino Linotype"/>
          <w:i/>
          <w:sz w:val="21"/>
          <w:szCs w:val="21"/>
        </w:rPr>
        <w:t>.</w:t>
      </w:r>
    </w:p>
    <w:p w:rsidR="00D92308" w:rsidRPr="00181CCF" w:rsidRDefault="00D92308" w:rsidP="00D92308">
      <w:pPr>
        <w:spacing w:after="0" w:line="240" w:lineRule="auto"/>
        <w:ind w:left="851" w:right="851"/>
        <w:jc w:val="both"/>
        <w:rPr>
          <w:rFonts w:ascii="Palatino Linotype" w:hAnsi="Palatino Linotype"/>
          <w:i/>
          <w:sz w:val="21"/>
          <w:szCs w:val="21"/>
        </w:rPr>
      </w:pPr>
    </w:p>
    <w:p w:rsidR="00D92308" w:rsidRPr="00181CCF" w:rsidRDefault="00D92308" w:rsidP="00D92308">
      <w:pPr>
        <w:spacing w:after="0" w:line="240" w:lineRule="auto"/>
        <w:ind w:left="851" w:right="851"/>
        <w:jc w:val="both"/>
        <w:rPr>
          <w:rFonts w:ascii="Palatino Linotype" w:hAnsi="Palatino Linotype"/>
          <w:i/>
          <w:sz w:val="21"/>
          <w:szCs w:val="21"/>
        </w:rPr>
      </w:pPr>
      <w:r w:rsidRPr="00181CCF">
        <w:rPr>
          <w:rFonts w:ascii="Palatino Linotype" w:hAnsi="Palatino Linotype"/>
          <w:b/>
          <w:i/>
          <w:sz w:val="21"/>
          <w:szCs w:val="21"/>
          <w:u w:val="single"/>
        </w:rPr>
        <w:t xml:space="preserve">Por lo que hace a la información del punto 3, </w:t>
      </w:r>
      <w:r w:rsidRPr="00181CCF">
        <w:rPr>
          <w:rFonts w:ascii="Palatino Linotype" w:hAnsi="Palatino Linotype"/>
          <w:b/>
          <w:bCs/>
          <w:i/>
          <w:sz w:val="21"/>
          <w:szCs w:val="21"/>
          <w:u w:val="single"/>
          <w:lang w:val="es-ES"/>
        </w:rPr>
        <w:t xml:space="preserve">en caso de que no exista una expresión documental que dé cuenta de lo solicitado bastará con que indique al Recurrente de manera precisa y clara </w:t>
      </w:r>
      <w:proofErr w:type="gramStart"/>
      <w:r w:rsidRPr="00181CCF">
        <w:rPr>
          <w:rFonts w:ascii="Palatino Linotype" w:hAnsi="Palatino Linotype"/>
          <w:b/>
          <w:bCs/>
          <w:i/>
          <w:sz w:val="21"/>
          <w:szCs w:val="21"/>
          <w:u w:val="single"/>
          <w:lang w:val="es-ES"/>
        </w:rPr>
        <w:t>las causa</w:t>
      </w:r>
      <w:proofErr w:type="gramEnd"/>
      <w:r w:rsidRPr="00181CCF">
        <w:rPr>
          <w:rFonts w:ascii="Palatino Linotype" w:hAnsi="Palatino Linotype"/>
          <w:b/>
          <w:bCs/>
          <w:i/>
          <w:sz w:val="21"/>
          <w:szCs w:val="21"/>
          <w:u w:val="single"/>
          <w:lang w:val="es-ES"/>
        </w:rPr>
        <w:t xml:space="preserve"> que motivaron tal circunstancia</w:t>
      </w:r>
      <w:r w:rsidRPr="00181CCF">
        <w:rPr>
          <w:rFonts w:ascii="Palatino Linotype" w:hAnsi="Palatino Linotype"/>
          <w:bCs/>
          <w:i/>
          <w:sz w:val="21"/>
          <w:szCs w:val="21"/>
          <w:lang w:val="es-ES"/>
        </w:rPr>
        <w:t>.</w:t>
      </w:r>
    </w:p>
    <w:p w:rsidR="00D92308" w:rsidRPr="00181CCF" w:rsidRDefault="00D92308" w:rsidP="00D92308">
      <w:pPr>
        <w:spacing w:after="0" w:line="240" w:lineRule="auto"/>
        <w:ind w:left="851" w:right="851"/>
        <w:jc w:val="both"/>
        <w:rPr>
          <w:rFonts w:ascii="Palatino Linotype" w:hAnsi="Palatino Linotype"/>
          <w:i/>
          <w:sz w:val="21"/>
          <w:szCs w:val="21"/>
        </w:rPr>
      </w:pPr>
    </w:p>
    <w:p w:rsidR="00D92308" w:rsidRPr="00181CCF" w:rsidRDefault="00D92308" w:rsidP="00D92308">
      <w:pPr>
        <w:spacing w:after="0" w:line="240" w:lineRule="auto"/>
        <w:ind w:left="851" w:right="851"/>
        <w:jc w:val="both"/>
        <w:rPr>
          <w:rFonts w:ascii="Palatino Linotype" w:hAnsi="Palatino Linotype"/>
          <w:bCs/>
          <w:i/>
          <w:sz w:val="21"/>
          <w:szCs w:val="21"/>
          <w:lang w:val="es-ES"/>
        </w:rPr>
      </w:pPr>
      <w:r w:rsidRPr="00181CCF">
        <w:rPr>
          <w:rFonts w:ascii="Palatino Linotype" w:hAnsi="Palatino Linotype"/>
          <w:bCs/>
          <w:i/>
          <w:sz w:val="21"/>
          <w:szCs w:val="21"/>
          <w:lang w:val="es-ES"/>
        </w:rPr>
        <w:t xml:space="preserve">Si alguno de los documentos que pudieran satisfacer las pretensiones del Particular, contiene información susceptible de clasificarse en términos de los artículos 49, fracciones II y VIII de la Ley de Transparencia y Acceso a la Información Pública del Estado de México y Municipios, el Sujeto Obligado deberá entregar la respectiva versión pública, junto con el Acuerdo del Comité de Transparencia, en donde se funde y motive la información eliminada. </w:t>
      </w:r>
    </w:p>
    <w:p w:rsidR="00D92308" w:rsidRPr="00181CCF" w:rsidRDefault="00D92308" w:rsidP="00D92308">
      <w:pPr>
        <w:spacing w:after="0" w:line="240" w:lineRule="auto"/>
        <w:ind w:left="851" w:right="851"/>
        <w:jc w:val="both"/>
        <w:rPr>
          <w:rFonts w:ascii="Palatino Linotype" w:hAnsi="Palatino Linotype"/>
          <w:b/>
          <w:i/>
          <w:sz w:val="21"/>
          <w:szCs w:val="21"/>
        </w:rPr>
      </w:pPr>
    </w:p>
    <w:p w:rsidR="009C147B" w:rsidRPr="00181CCF" w:rsidRDefault="009C147B" w:rsidP="009C147B">
      <w:pPr>
        <w:spacing w:after="0" w:line="240" w:lineRule="auto"/>
        <w:ind w:left="851" w:right="851"/>
        <w:jc w:val="both"/>
        <w:rPr>
          <w:rFonts w:ascii="Palatino Linotype" w:hAnsi="Palatino Linotype"/>
          <w:i/>
          <w:sz w:val="21"/>
          <w:szCs w:val="21"/>
          <w:lang w:val="es-ES"/>
        </w:rPr>
      </w:pPr>
      <w:r w:rsidRPr="00181CCF">
        <w:rPr>
          <w:rFonts w:ascii="Palatino Linotype" w:hAnsi="Palatino Linotype"/>
          <w:i/>
          <w:sz w:val="21"/>
          <w:szCs w:val="21"/>
        </w:rPr>
        <w:t>…</w:t>
      </w:r>
    </w:p>
    <w:p w:rsidR="009C147B" w:rsidRPr="00181CCF" w:rsidRDefault="009C147B" w:rsidP="009C147B">
      <w:pPr>
        <w:spacing w:after="0" w:line="360" w:lineRule="auto"/>
        <w:ind w:left="851" w:right="851"/>
        <w:jc w:val="both"/>
        <w:rPr>
          <w:rFonts w:ascii="Palatino Linotype" w:hAnsi="Palatino Linotype"/>
          <w:b/>
          <w:i/>
          <w:sz w:val="21"/>
          <w:szCs w:val="21"/>
        </w:rPr>
      </w:pPr>
      <w:r w:rsidRPr="00181CCF">
        <w:rPr>
          <w:rFonts w:ascii="Palatino Linotype" w:hAnsi="Palatino Linotype"/>
          <w:b/>
          <w:i/>
          <w:sz w:val="21"/>
          <w:szCs w:val="21"/>
          <w:lang w:val="es-ES_tradnl"/>
        </w:rPr>
        <w:t>Énfasis añadido.</w:t>
      </w:r>
    </w:p>
    <w:p w:rsidR="009C147B" w:rsidRPr="00A216FA" w:rsidRDefault="009C147B" w:rsidP="009C147B">
      <w:pPr>
        <w:spacing w:before="240" w:line="360" w:lineRule="auto"/>
        <w:contextualSpacing/>
        <w:jc w:val="both"/>
        <w:rPr>
          <w:rFonts w:ascii="Palatino Linotype" w:hAnsi="Palatino Linotype"/>
          <w:sz w:val="24"/>
          <w:szCs w:val="24"/>
        </w:rPr>
      </w:pPr>
    </w:p>
    <w:p w:rsidR="00263A49" w:rsidRDefault="009C147B" w:rsidP="00263A49">
      <w:pPr>
        <w:spacing w:before="240" w:line="360" w:lineRule="auto"/>
        <w:contextualSpacing/>
        <w:jc w:val="both"/>
        <w:rPr>
          <w:rFonts w:ascii="Palatino Linotype" w:hAnsi="Palatino Linotype" w:cs="Arial"/>
          <w:bCs/>
          <w:sz w:val="23"/>
          <w:szCs w:val="23"/>
          <w:lang w:val="es-ES"/>
        </w:rPr>
      </w:pPr>
      <w:r w:rsidRPr="00A216FA">
        <w:rPr>
          <w:rFonts w:ascii="Palatino Linotype" w:hAnsi="Palatino Linotype"/>
          <w:sz w:val="23"/>
          <w:szCs w:val="23"/>
        </w:rPr>
        <w:t xml:space="preserve">De lo anterior, debe precisarse que si bien se comparte en términos generales el sentido de la resolución, empero a consideración del suscrito </w:t>
      </w:r>
      <w:r w:rsidRPr="00A216FA">
        <w:rPr>
          <w:rFonts w:ascii="Palatino Linotype" w:hAnsi="Palatino Linotype" w:cs="Arial"/>
          <w:bCs/>
          <w:sz w:val="23"/>
          <w:szCs w:val="23"/>
        </w:rPr>
        <w:t xml:space="preserve">en </w:t>
      </w:r>
      <w:r w:rsidR="00D92308">
        <w:rPr>
          <w:rFonts w:ascii="Palatino Linotype" w:hAnsi="Palatino Linotype" w:cs="Arial"/>
          <w:bCs/>
          <w:sz w:val="23"/>
          <w:szCs w:val="23"/>
        </w:rPr>
        <w:t xml:space="preserve">tratándose de la información cuya entrega se ordena a través del numeral 3 del resolutivo segundo, debe precisarse que si bien es cierto se deja una salvedad consistente en que para el caso de que no exista una expresión documental bastara con que se informe tal circunstancia, sin embargo debe mencionarse que el Comisionado Ponente no toma en consideración que </w:t>
      </w:r>
      <w:r w:rsidR="00263A49" w:rsidRPr="00263A49">
        <w:rPr>
          <w:rFonts w:ascii="Palatino Linotype" w:hAnsi="Palatino Linotype" w:cs="Arial"/>
          <w:bCs/>
          <w:sz w:val="23"/>
          <w:szCs w:val="23"/>
          <w:lang w:val="es-ES"/>
        </w:rPr>
        <w:t xml:space="preserve">en los LINEAMIENTOS PARA LA DEPURACIÓN DE LA CUENTA CONSTRUCCIONES EN PROCESO EN BIENES DEL DOMINIO PÚBLICO Y EN BIENES PROPIOS DE LAS </w:t>
      </w:r>
      <w:r w:rsidR="00263A49" w:rsidRPr="00263A49">
        <w:rPr>
          <w:rFonts w:ascii="Palatino Linotype" w:hAnsi="Palatino Linotype" w:cs="Arial"/>
          <w:bCs/>
          <w:sz w:val="23"/>
          <w:szCs w:val="23"/>
          <w:lang w:val="es-ES"/>
        </w:rPr>
        <w:lastRenderedPageBreak/>
        <w:t>ENTIDADES FISCALIZABLES M</w:t>
      </w:r>
      <w:r w:rsidR="00263A49">
        <w:rPr>
          <w:rFonts w:ascii="Palatino Linotype" w:hAnsi="Palatino Linotype" w:cs="Arial"/>
          <w:bCs/>
          <w:sz w:val="23"/>
          <w:szCs w:val="23"/>
          <w:lang w:val="es-ES"/>
        </w:rPr>
        <w:t xml:space="preserve">UNICIPALES DEL ESTADO DE MÉXICO, se </w:t>
      </w:r>
      <w:r w:rsidR="00263A49" w:rsidRPr="00263A49">
        <w:rPr>
          <w:rFonts w:ascii="Palatino Linotype" w:hAnsi="Palatino Linotype" w:cs="Arial"/>
          <w:bCs/>
          <w:sz w:val="23"/>
          <w:szCs w:val="23"/>
          <w:lang w:val="es-ES"/>
        </w:rPr>
        <w:t>establece</w:t>
      </w:r>
      <w:r w:rsidR="00263A49">
        <w:rPr>
          <w:rFonts w:ascii="Palatino Linotype" w:hAnsi="Palatino Linotype" w:cs="Arial"/>
          <w:bCs/>
          <w:sz w:val="23"/>
          <w:szCs w:val="23"/>
          <w:lang w:val="es-ES"/>
        </w:rPr>
        <w:t xml:space="preserve"> lo siguiente:</w:t>
      </w:r>
    </w:p>
    <w:p w:rsidR="00263A49" w:rsidRPr="00263A49" w:rsidRDefault="00263A49" w:rsidP="00263A49">
      <w:pPr>
        <w:spacing w:before="240" w:line="360" w:lineRule="auto"/>
        <w:contextualSpacing/>
        <w:jc w:val="both"/>
        <w:rPr>
          <w:rFonts w:ascii="Palatino Linotype" w:hAnsi="Palatino Linotype" w:cs="Arial"/>
          <w:bCs/>
          <w:sz w:val="23"/>
          <w:szCs w:val="23"/>
        </w:rPr>
      </w:pPr>
      <w:r w:rsidRPr="00263A49">
        <w:rPr>
          <w:rFonts w:ascii="Palatino Linotype" w:hAnsi="Palatino Linotype" w:cs="Arial"/>
          <w:bCs/>
          <w:sz w:val="23"/>
          <w:szCs w:val="23"/>
          <w:lang w:val="es-ES"/>
        </w:rPr>
        <w:t xml:space="preserve"> </w:t>
      </w:r>
    </w:p>
    <w:p w:rsidR="00263A49" w:rsidRPr="00263A49" w:rsidRDefault="00263A49" w:rsidP="00263A49">
      <w:pPr>
        <w:spacing w:after="0" w:line="240" w:lineRule="auto"/>
        <w:ind w:left="851" w:right="851"/>
        <w:contextualSpacing/>
        <w:jc w:val="both"/>
        <w:rPr>
          <w:rFonts w:ascii="Palatino Linotype" w:hAnsi="Palatino Linotype" w:cs="Arial"/>
          <w:bCs/>
          <w:i/>
          <w:sz w:val="21"/>
          <w:szCs w:val="21"/>
          <w:lang w:val="es-ES"/>
        </w:rPr>
      </w:pPr>
      <w:r>
        <w:rPr>
          <w:rFonts w:ascii="Palatino Linotype" w:hAnsi="Palatino Linotype" w:cs="Arial"/>
          <w:b/>
          <w:bCs/>
          <w:i/>
          <w:sz w:val="21"/>
          <w:szCs w:val="21"/>
          <w:lang w:val="es-ES"/>
        </w:rPr>
        <w:t>“</w:t>
      </w:r>
      <w:r w:rsidRPr="00263A49">
        <w:rPr>
          <w:rFonts w:ascii="Palatino Linotype" w:hAnsi="Palatino Linotype" w:cs="Arial"/>
          <w:b/>
          <w:bCs/>
          <w:i/>
          <w:sz w:val="21"/>
          <w:szCs w:val="21"/>
          <w:lang w:val="es-ES"/>
        </w:rPr>
        <w:t>SEXTO:</w:t>
      </w:r>
      <w:r w:rsidRPr="00263A49">
        <w:rPr>
          <w:rFonts w:ascii="Palatino Linotype" w:hAnsi="Palatino Linotype" w:cs="Arial"/>
          <w:bCs/>
          <w:i/>
          <w:sz w:val="21"/>
          <w:szCs w:val="21"/>
          <w:lang w:val="es-ES"/>
        </w:rPr>
        <w:t xml:space="preserve"> La obra pública, se debe registrar invariablemente en la cuenta “Construcciones en Proceso en Bienes del Dominio Público y/o en Bienes Propios”, ya que es necesario reconocerlas contablemente en forma separada a fin de conocer su grado de avance en forma objetiva y comparable para elaborar proyecciones correctas; asimismo, con la finalidad de que se muestren cifras confiables en la información financiera. Salvo casos específicos como el de compra de materiales para construcción, en el que se aplicará la política de registro establecida para el control de almacenes.</w:t>
      </w:r>
    </w:p>
    <w:p w:rsidR="00263A49" w:rsidRPr="00263A49" w:rsidRDefault="00263A49" w:rsidP="00263A49">
      <w:pPr>
        <w:spacing w:after="0" w:line="240" w:lineRule="auto"/>
        <w:ind w:left="851" w:right="851"/>
        <w:contextualSpacing/>
        <w:jc w:val="both"/>
        <w:rPr>
          <w:rFonts w:ascii="Palatino Linotype" w:hAnsi="Palatino Linotype" w:cs="Arial"/>
          <w:bCs/>
          <w:i/>
          <w:sz w:val="21"/>
          <w:szCs w:val="21"/>
          <w:lang w:val="es-ES"/>
        </w:rPr>
      </w:pPr>
    </w:p>
    <w:p w:rsidR="00263A49" w:rsidRPr="00263A49" w:rsidRDefault="00263A49" w:rsidP="00263A49">
      <w:pPr>
        <w:spacing w:after="0" w:line="240" w:lineRule="auto"/>
        <w:ind w:left="851" w:right="851"/>
        <w:contextualSpacing/>
        <w:jc w:val="both"/>
        <w:rPr>
          <w:rFonts w:ascii="Palatino Linotype" w:hAnsi="Palatino Linotype" w:cs="Arial"/>
          <w:bCs/>
          <w:i/>
          <w:sz w:val="21"/>
          <w:szCs w:val="21"/>
          <w:lang w:val="es-ES"/>
        </w:rPr>
      </w:pPr>
      <w:r w:rsidRPr="00263A49">
        <w:rPr>
          <w:rFonts w:ascii="Palatino Linotype" w:hAnsi="Palatino Linotype" w:cs="Arial"/>
          <w:b/>
          <w:bCs/>
          <w:i/>
          <w:sz w:val="21"/>
          <w:szCs w:val="21"/>
          <w:lang w:val="es-ES"/>
        </w:rPr>
        <w:t>En la realización de obra pública</w:t>
      </w:r>
      <w:r w:rsidRPr="00263A49">
        <w:rPr>
          <w:rFonts w:ascii="Palatino Linotype" w:hAnsi="Palatino Linotype" w:cs="Arial"/>
          <w:bCs/>
          <w:i/>
          <w:sz w:val="21"/>
          <w:szCs w:val="21"/>
          <w:lang w:val="es-ES"/>
        </w:rPr>
        <w:t xml:space="preserve">, </w:t>
      </w:r>
      <w:r w:rsidRPr="00263A49">
        <w:rPr>
          <w:rFonts w:ascii="Palatino Linotype" w:hAnsi="Palatino Linotype" w:cs="Arial"/>
          <w:b/>
          <w:bCs/>
          <w:i/>
          <w:sz w:val="21"/>
          <w:szCs w:val="21"/>
          <w:u w:val="single"/>
          <w:lang w:val="es-ES"/>
        </w:rPr>
        <w:t>el ente deberá llevar un control por cada obra o contrato y su respectivo control presupuestal, el registro contable por obra se llevará en la contabilidad del ente y el control específico de avance de la obra tanto físico como financiero se llevará en el área de administración o ejecución de obra correspondiente</w:t>
      </w:r>
    </w:p>
    <w:p w:rsidR="00263A49" w:rsidRPr="00263A49" w:rsidRDefault="00263A49" w:rsidP="00625B24">
      <w:pPr>
        <w:spacing w:after="0" w:line="240" w:lineRule="auto"/>
        <w:ind w:right="851"/>
        <w:contextualSpacing/>
        <w:jc w:val="both"/>
        <w:rPr>
          <w:rFonts w:ascii="Palatino Linotype" w:hAnsi="Palatino Linotype" w:cs="Arial"/>
          <w:bCs/>
          <w:i/>
          <w:sz w:val="21"/>
          <w:szCs w:val="21"/>
          <w:lang w:val="es-ES"/>
        </w:rPr>
      </w:pPr>
    </w:p>
    <w:p w:rsidR="00263A49" w:rsidRPr="00263A49" w:rsidRDefault="00263A49" w:rsidP="00263A49">
      <w:pPr>
        <w:spacing w:after="0" w:line="240" w:lineRule="auto"/>
        <w:ind w:left="851" w:right="851"/>
        <w:contextualSpacing/>
        <w:jc w:val="both"/>
        <w:rPr>
          <w:rFonts w:ascii="Palatino Linotype" w:hAnsi="Palatino Linotype" w:cs="Arial"/>
          <w:bCs/>
          <w:i/>
          <w:sz w:val="21"/>
          <w:szCs w:val="21"/>
          <w:lang w:val="es-ES"/>
        </w:rPr>
      </w:pPr>
    </w:p>
    <w:p w:rsidR="00263A49" w:rsidRPr="00263A49" w:rsidRDefault="00263A49" w:rsidP="00263A49">
      <w:pPr>
        <w:spacing w:after="0" w:line="240" w:lineRule="auto"/>
        <w:ind w:left="851" w:right="851"/>
        <w:contextualSpacing/>
        <w:jc w:val="both"/>
        <w:rPr>
          <w:rFonts w:ascii="Palatino Linotype" w:hAnsi="Palatino Linotype" w:cs="Arial"/>
          <w:bCs/>
          <w:i/>
          <w:sz w:val="21"/>
          <w:szCs w:val="21"/>
          <w:lang w:val="es-ES"/>
        </w:rPr>
      </w:pPr>
      <w:r w:rsidRPr="00263A49">
        <w:rPr>
          <w:rFonts w:ascii="Palatino Linotype" w:hAnsi="Palatino Linotype" w:cs="Arial"/>
          <w:b/>
          <w:bCs/>
          <w:i/>
          <w:sz w:val="21"/>
          <w:szCs w:val="21"/>
          <w:lang w:val="es-ES"/>
        </w:rPr>
        <w:t>NOVENO:</w:t>
      </w:r>
      <w:r w:rsidRPr="00263A49">
        <w:rPr>
          <w:rFonts w:ascii="Palatino Linotype" w:hAnsi="Palatino Linotype" w:cs="Arial"/>
          <w:bCs/>
          <w:i/>
          <w:sz w:val="21"/>
          <w:szCs w:val="21"/>
          <w:lang w:val="es-ES"/>
        </w:rPr>
        <w:t xml:space="preserve"> Son sujetos de los Lineamientos: I. En los municipios: a) Ayuntamiento; b) Presidente; c) Tesorero; d) Titular de la dependencia de obras públicas; y e) Titular del órgano de control interno.</w:t>
      </w:r>
    </w:p>
    <w:p w:rsidR="00263A49" w:rsidRPr="00263A49" w:rsidRDefault="00263A49" w:rsidP="00625B24">
      <w:pPr>
        <w:spacing w:after="0" w:line="240" w:lineRule="auto"/>
        <w:ind w:right="851"/>
        <w:contextualSpacing/>
        <w:jc w:val="both"/>
        <w:rPr>
          <w:rFonts w:ascii="Palatino Linotype" w:hAnsi="Palatino Linotype" w:cs="Arial"/>
          <w:bCs/>
          <w:i/>
          <w:sz w:val="21"/>
          <w:szCs w:val="21"/>
          <w:lang w:val="es-ES"/>
        </w:rPr>
      </w:pPr>
    </w:p>
    <w:p w:rsidR="00263A49" w:rsidRPr="00263A49" w:rsidRDefault="00263A49" w:rsidP="00263A49">
      <w:pPr>
        <w:spacing w:after="0" w:line="240" w:lineRule="auto"/>
        <w:ind w:left="851" w:right="851"/>
        <w:contextualSpacing/>
        <w:jc w:val="both"/>
        <w:rPr>
          <w:rFonts w:ascii="Palatino Linotype" w:hAnsi="Palatino Linotype" w:cs="Arial"/>
          <w:b/>
          <w:bCs/>
          <w:i/>
          <w:sz w:val="21"/>
          <w:szCs w:val="21"/>
          <w:lang w:val="es-ES"/>
        </w:rPr>
      </w:pPr>
      <w:r w:rsidRPr="00263A49">
        <w:rPr>
          <w:rFonts w:ascii="Palatino Linotype" w:hAnsi="Palatino Linotype" w:cs="Arial"/>
          <w:bCs/>
          <w:i/>
          <w:sz w:val="21"/>
          <w:szCs w:val="21"/>
          <w:lang w:val="es-ES"/>
        </w:rPr>
        <w:t xml:space="preserve">Subsección II </w:t>
      </w:r>
      <w:r w:rsidRPr="00263A49">
        <w:rPr>
          <w:rFonts w:ascii="Palatino Linotype" w:hAnsi="Palatino Linotype" w:cs="Arial"/>
          <w:b/>
          <w:bCs/>
          <w:i/>
          <w:sz w:val="21"/>
          <w:szCs w:val="21"/>
          <w:lang w:val="es-ES"/>
        </w:rPr>
        <w:t>DE LAS OBRAS NO CONCLUIDAS</w:t>
      </w:r>
    </w:p>
    <w:p w:rsidR="00263A49" w:rsidRPr="00263A49" w:rsidRDefault="00263A49" w:rsidP="00263A49">
      <w:pPr>
        <w:spacing w:after="0" w:line="240" w:lineRule="auto"/>
        <w:ind w:left="851" w:right="851"/>
        <w:contextualSpacing/>
        <w:jc w:val="both"/>
        <w:rPr>
          <w:rFonts w:ascii="Palatino Linotype" w:hAnsi="Palatino Linotype" w:cs="Arial"/>
          <w:b/>
          <w:bCs/>
          <w:i/>
          <w:sz w:val="21"/>
          <w:szCs w:val="21"/>
          <w:lang w:val="es-ES"/>
        </w:rPr>
      </w:pPr>
    </w:p>
    <w:p w:rsidR="00263A49" w:rsidRPr="00263A49" w:rsidRDefault="00263A49" w:rsidP="00263A49">
      <w:pPr>
        <w:spacing w:after="0" w:line="240" w:lineRule="auto"/>
        <w:ind w:left="851" w:right="851"/>
        <w:contextualSpacing/>
        <w:jc w:val="both"/>
        <w:rPr>
          <w:rFonts w:ascii="Palatino Linotype" w:hAnsi="Palatino Linotype" w:cs="Arial"/>
          <w:bCs/>
          <w:i/>
          <w:sz w:val="21"/>
          <w:szCs w:val="21"/>
          <w:lang w:val="es-ES"/>
        </w:rPr>
      </w:pPr>
      <w:r w:rsidRPr="00263A49">
        <w:rPr>
          <w:rFonts w:ascii="Palatino Linotype" w:hAnsi="Palatino Linotype" w:cs="Arial"/>
          <w:bCs/>
          <w:i/>
          <w:sz w:val="21"/>
          <w:szCs w:val="21"/>
          <w:lang w:val="es-ES"/>
        </w:rPr>
        <w:t xml:space="preserve">A. FALTA DE FINANCIAMIENTO CON TRABAJOS PARCIALES A SATISFACCIÓN DE LAS ENTIDADES FISCALIZABLES. </w:t>
      </w:r>
    </w:p>
    <w:p w:rsidR="00263A49" w:rsidRPr="00263A49" w:rsidRDefault="00263A49" w:rsidP="00263A49">
      <w:pPr>
        <w:spacing w:after="0" w:line="240" w:lineRule="auto"/>
        <w:ind w:left="851" w:right="851"/>
        <w:contextualSpacing/>
        <w:jc w:val="both"/>
        <w:rPr>
          <w:rFonts w:ascii="Palatino Linotype" w:hAnsi="Palatino Linotype" w:cs="Arial"/>
          <w:bCs/>
          <w:i/>
          <w:sz w:val="21"/>
          <w:szCs w:val="21"/>
          <w:lang w:val="es-ES"/>
        </w:rPr>
      </w:pPr>
    </w:p>
    <w:p w:rsidR="00263A49" w:rsidRPr="00263A49" w:rsidRDefault="00263A49" w:rsidP="00263A49">
      <w:pPr>
        <w:spacing w:after="0" w:line="240" w:lineRule="auto"/>
        <w:ind w:left="851" w:right="851"/>
        <w:contextualSpacing/>
        <w:jc w:val="both"/>
        <w:rPr>
          <w:rFonts w:ascii="Palatino Linotype" w:hAnsi="Palatino Linotype" w:cs="Arial"/>
          <w:b/>
          <w:bCs/>
          <w:i/>
          <w:sz w:val="21"/>
          <w:szCs w:val="21"/>
          <w:lang w:val="es-ES"/>
        </w:rPr>
      </w:pPr>
      <w:r w:rsidRPr="00263A49">
        <w:rPr>
          <w:rFonts w:ascii="Palatino Linotype" w:hAnsi="Palatino Linotype" w:cs="Arial"/>
          <w:b/>
          <w:bCs/>
          <w:i/>
          <w:sz w:val="21"/>
          <w:szCs w:val="21"/>
          <w:u w:val="single"/>
          <w:lang w:val="es-ES"/>
        </w:rPr>
        <w:t>Cuando las entidades fiscalizables, no cuenten con recursos para el financiamiento y conclusión de la obra, los titulares de las áreas, valorarán las circunstancias que prevalecen y se someterá a consideración del ayuntamiento</w:t>
      </w:r>
      <w:r w:rsidRPr="00263A49">
        <w:rPr>
          <w:rFonts w:ascii="Palatino Linotype" w:hAnsi="Palatino Linotype" w:cs="Arial"/>
          <w:bCs/>
          <w:i/>
          <w:sz w:val="21"/>
          <w:szCs w:val="21"/>
          <w:lang w:val="es-ES"/>
        </w:rPr>
        <w:t xml:space="preserve"> u órgano máximo de gobierno según corresponda, la autorización de una nueva fuente de financiamiento y/o la creación del pasivo correspondiente.</w:t>
      </w:r>
    </w:p>
    <w:p w:rsidR="00263A49" w:rsidRPr="00263A49" w:rsidRDefault="00263A49" w:rsidP="00263A49">
      <w:pPr>
        <w:spacing w:after="0" w:line="240" w:lineRule="auto"/>
        <w:ind w:left="851" w:right="851"/>
        <w:contextualSpacing/>
        <w:jc w:val="both"/>
        <w:rPr>
          <w:rFonts w:ascii="Palatino Linotype" w:hAnsi="Palatino Linotype" w:cs="Arial"/>
          <w:b/>
          <w:bCs/>
          <w:i/>
          <w:sz w:val="21"/>
          <w:szCs w:val="21"/>
          <w:lang w:val="es-ES"/>
        </w:rPr>
      </w:pPr>
    </w:p>
    <w:p w:rsidR="00263A49" w:rsidRPr="00263A49" w:rsidRDefault="00263A49" w:rsidP="00263A49">
      <w:pPr>
        <w:spacing w:after="0" w:line="240" w:lineRule="auto"/>
        <w:ind w:left="851" w:right="851"/>
        <w:contextualSpacing/>
        <w:jc w:val="both"/>
        <w:rPr>
          <w:rFonts w:ascii="Palatino Linotype" w:hAnsi="Palatino Linotype" w:cs="Arial"/>
          <w:bCs/>
          <w:i/>
          <w:sz w:val="21"/>
          <w:szCs w:val="21"/>
          <w:lang w:val="es-ES"/>
        </w:rPr>
      </w:pPr>
      <w:r w:rsidRPr="00263A49">
        <w:rPr>
          <w:rFonts w:ascii="Palatino Linotype" w:hAnsi="Palatino Linotype" w:cs="Arial"/>
          <w:bCs/>
          <w:i/>
          <w:sz w:val="21"/>
          <w:szCs w:val="21"/>
          <w:lang w:val="es-ES"/>
        </w:rPr>
        <w:t>B. FACTORES SOCIALES.</w:t>
      </w:r>
    </w:p>
    <w:p w:rsidR="00263A49" w:rsidRPr="00263A49" w:rsidRDefault="00263A49" w:rsidP="00263A49">
      <w:pPr>
        <w:spacing w:after="0" w:line="240" w:lineRule="auto"/>
        <w:ind w:left="851" w:right="851"/>
        <w:contextualSpacing/>
        <w:jc w:val="both"/>
        <w:rPr>
          <w:rFonts w:ascii="Palatino Linotype" w:hAnsi="Palatino Linotype" w:cs="Arial"/>
          <w:bCs/>
          <w:i/>
          <w:sz w:val="21"/>
          <w:szCs w:val="21"/>
          <w:lang w:val="es-ES"/>
        </w:rPr>
      </w:pPr>
      <w:r w:rsidRPr="00263A49">
        <w:rPr>
          <w:rFonts w:ascii="Palatino Linotype" w:hAnsi="Palatino Linotype" w:cs="Arial"/>
          <w:bCs/>
          <w:i/>
          <w:sz w:val="21"/>
          <w:szCs w:val="21"/>
          <w:lang w:val="es-ES"/>
        </w:rPr>
        <w:lastRenderedPageBreak/>
        <w:t xml:space="preserve">En caso en que la obra se vea afectada por factores sociales que impidan su continuación, las </w:t>
      </w:r>
      <w:r w:rsidRPr="00263A49">
        <w:rPr>
          <w:rFonts w:ascii="Palatino Linotype" w:hAnsi="Palatino Linotype" w:cs="Arial"/>
          <w:b/>
          <w:bCs/>
          <w:i/>
          <w:sz w:val="21"/>
          <w:szCs w:val="21"/>
          <w:u w:val="single"/>
          <w:lang w:val="es-ES"/>
        </w:rPr>
        <w:t>áreas valorarán la procedencia de la suspensión de la obra, en función del tiempo estimado u optar por la terminación anticipada de la misma</w:t>
      </w:r>
      <w:r w:rsidRPr="00263A49">
        <w:rPr>
          <w:rFonts w:ascii="Palatino Linotype" w:hAnsi="Palatino Linotype" w:cs="Arial"/>
          <w:bCs/>
          <w:i/>
          <w:sz w:val="21"/>
          <w:szCs w:val="21"/>
          <w:lang w:val="es-ES"/>
        </w:rPr>
        <w:t>.</w:t>
      </w:r>
    </w:p>
    <w:p w:rsidR="00263A49" w:rsidRPr="00263A49" w:rsidRDefault="00263A49" w:rsidP="00263A49">
      <w:pPr>
        <w:spacing w:after="0" w:line="240" w:lineRule="auto"/>
        <w:ind w:left="851" w:right="851"/>
        <w:contextualSpacing/>
        <w:jc w:val="both"/>
        <w:rPr>
          <w:rFonts w:ascii="Palatino Linotype" w:hAnsi="Palatino Linotype" w:cs="Arial"/>
          <w:bCs/>
          <w:i/>
          <w:sz w:val="21"/>
          <w:szCs w:val="21"/>
          <w:lang w:val="es-ES"/>
        </w:rPr>
      </w:pPr>
    </w:p>
    <w:p w:rsidR="00263A49" w:rsidRPr="00263A49" w:rsidRDefault="00263A49" w:rsidP="00263A49">
      <w:pPr>
        <w:spacing w:after="0" w:line="240" w:lineRule="auto"/>
        <w:ind w:left="851" w:right="851"/>
        <w:contextualSpacing/>
        <w:jc w:val="both"/>
        <w:rPr>
          <w:rFonts w:ascii="Palatino Linotype" w:hAnsi="Palatino Linotype" w:cs="Arial"/>
          <w:bCs/>
          <w:i/>
          <w:sz w:val="21"/>
          <w:szCs w:val="21"/>
          <w:lang w:val="es-ES"/>
        </w:rPr>
      </w:pPr>
      <w:r w:rsidRPr="00263A49">
        <w:rPr>
          <w:rFonts w:ascii="Palatino Linotype" w:hAnsi="Palatino Linotype" w:cs="Arial"/>
          <w:bCs/>
          <w:i/>
          <w:sz w:val="21"/>
          <w:szCs w:val="21"/>
          <w:lang w:val="es-ES"/>
        </w:rPr>
        <w:t>C. ABANDONO DE LA OBRA POR PARTE DE LA CONTRATISTA.</w:t>
      </w:r>
    </w:p>
    <w:p w:rsidR="00263A49" w:rsidRPr="00263A49" w:rsidRDefault="00263A49" w:rsidP="00263A49">
      <w:pPr>
        <w:spacing w:after="0" w:line="240" w:lineRule="auto"/>
        <w:ind w:left="851" w:right="851"/>
        <w:contextualSpacing/>
        <w:jc w:val="both"/>
        <w:rPr>
          <w:rFonts w:ascii="Palatino Linotype" w:hAnsi="Palatino Linotype" w:cs="Arial"/>
          <w:bCs/>
          <w:i/>
          <w:sz w:val="21"/>
          <w:szCs w:val="21"/>
          <w:lang w:val="es-ES"/>
        </w:rPr>
      </w:pPr>
    </w:p>
    <w:p w:rsidR="00263A49" w:rsidRPr="00263A49" w:rsidRDefault="00263A49" w:rsidP="00263A49">
      <w:pPr>
        <w:spacing w:after="0" w:line="240" w:lineRule="auto"/>
        <w:ind w:left="851" w:right="851"/>
        <w:contextualSpacing/>
        <w:jc w:val="both"/>
        <w:rPr>
          <w:rFonts w:ascii="Palatino Linotype" w:hAnsi="Palatino Linotype" w:cs="Arial"/>
          <w:bCs/>
          <w:i/>
          <w:sz w:val="21"/>
          <w:szCs w:val="21"/>
          <w:lang w:val="es-ES"/>
        </w:rPr>
      </w:pPr>
      <w:r w:rsidRPr="00263A49">
        <w:rPr>
          <w:rFonts w:ascii="Palatino Linotype" w:hAnsi="Palatino Linotype" w:cs="Arial"/>
          <w:bCs/>
          <w:i/>
          <w:sz w:val="21"/>
          <w:szCs w:val="21"/>
          <w:lang w:val="es-ES"/>
        </w:rPr>
        <w:t>D. RESCISIÓN DEL CONTRATO.</w:t>
      </w:r>
    </w:p>
    <w:p w:rsidR="00263A49" w:rsidRPr="00263A49" w:rsidRDefault="00263A49" w:rsidP="00263A49">
      <w:pPr>
        <w:spacing w:after="0" w:line="240" w:lineRule="auto"/>
        <w:ind w:left="851" w:right="851"/>
        <w:contextualSpacing/>
        <w:jc w:val="both"/>
        <w:rPr>
          <w:rFonts w:ascii="Palatino Linotype" w:hAnsi="Palatino Linotype" w:cs="Arial"/>
          <w:bCs/>
          <w:i/>
          <w:sz w:val="21"/>
          <w:szCs w:val="21"/>
          <w:lang w:val="es-ES"/>
        </w:rPr>
      </w:pPr>
      <w:r w:rsidRPr="00263A49">
        <w:rPr>
          <w:rFonts w:ascii="Palatino Linotype" w:hAnsi="Palatino Linotype" w:cs="Arial"/>
          <w:bCs/>
          <w:i/>
          <w:sz w:val="21"/>
          <w:szCs w:val="21"/>
          <w:lang w:val="es-ES"/>
        </w:rPr>
        <w:t>E. SUSPENSIÓN DE OBRA</w:t>
      </w:r>
    </w:p>
    <w:p w:rsidR="00263A49" w:rsidRDefault="00263A49" w:rsidP="00263A49">
      <w:pPr>
        <w:spacing w:after="0" w:line="240" w:lineRule="auto"/>
        <w:ind w:left="851" w:right="851"/>
        <w:contextualSpacing/>
        <w:jc w:val="both"/>
        <w:rPr>
          <w:rFonts w:ascii="Palatino Linotype" w:hAnsi="Palatino Linotype" w:cs="Arial"/>
          <w:bCs/>
          <w:i/>
          <w:sz w:val="21"/>
          <w:szCs w:val="21"/>
          <w:lang w:val="es-ES"/>
        </w:rPr>
      </w:pPr>
      <w:r w:rsidRPr="00263A49">
        <w:rPr>
          <w:rFonts w:ascii="Palatino Linotype" w:hAnsi="Palatino Linotype" w:cs="Arial"/>
          <w:bCs/>
          <w:i/>
          <w:sz w:val="21"/>
          <w:szCs w:val="21"/>
          <w:lang w:val="es-ES"/>
        </w:rPr>
        <w:t>F. FALTA DE PLANEACIÓN.</w:t>
      </w:r>
      <w:r>
        <w:rPr>
          <w:rFonts w:ascii="Palatino Linotype" w:hAnsi="Palatino Linotype" w:cs="Arial"/>
          <w:bCs/>
          <w:i/>
          <w:sz w:val="21"/>
          <w:szCs w:val="21"/>
          <w:lang w:val="es-ES"/>
        </w:rPr>
        <w:t>”</w:t>
      </w:r>
    </w:p>
    <w:p w:rsidR="00263A49" w:rsidRDefault="00263A49" w:rsidP="00263A49">
      <w:pPr>
        <w:spacing w:after="0" w:line="240" w:lineRule="auto"/>
        <w:ind w:left="851" w:right="851"/>
        <w:contextualSpacing/>
        <w:jc w:val="both"/>
        <w:rPr>
          <w:rFonts w:ascii="Palatino Linotype" w:hAnsi="Palatino Linotype" w:cs="Arial"/>
          <w:bCs/>
          <w:i/>
          <w:sz w:val="21"/>
          <w:szCs w:val="21"/>
          <w:lang w:val="es-ES"/>
        </w:rPr>
      </w:pPr>
    </w:p>
    <w:p w:rsidR="00263A49" w:rsidRPr="00263A49" w:rsidRDefault="00263A49" w:rsidP="00263A49">
      <w:pPr>
        <w:spacing w:after="0" w:line="240" w:lineRule="auto"/>
        <w:ind w:left="851" w:right="851"/>
        <w:contextualSpacing/>
        <w:jc w:val="both"/>
        <w:rPr>
          <w:rFonts w:ascii="Palatino Linotype" w:hAnsi="Palatino Linotype" w:cs="Arial"/>
          <w:b/>
          <w:bCs/>
          <w:i/>
          <w:sz w:val="21"/>
          <w:szCs w:val="21"/>
          <w:lang w:val="es-ES"/>
        </w:rPr>
      </w:pPr>
      <w:r>
        <w:rPr>
          <w:rFonts w:ascii="Palatino Linotype" w:hAnsi="Palatino Linotype" w:cs="Arial"/>
          <w:bCs/>
          <w:i/>
          <w:sz w:val="21"/>
          <w:szCs w:val="21"/>
          <w:lang w:val="es-ES"/>
        </w:rPr>
        <w:t>Énfasis añadido.</w:t>
      </w:r>
    </w:p>
    <w:p w:rsidR="00263A49" w:rsidRPr="00263A49" w:rsidRDefault="00263A49" w:rsidP="00263A49">
      <w:pPr>
        <w:spacing w:before="240" w:line="360" w:lineRule="auto"/>
        <w:contextualSpacing/>
        <w:jc w:val="both"/>
        <w:rPr>
          <w:rFonts w:ascii="Palatino Linotype" w:hAnsi="Palatino Linotype" w:cs="Arial"/>
          <w:bCs/>
          <w:sz w:val="23"/>
          <w:szCs w:val="23"/>
          <w:lang w:val="es-ES"/>
        </w:rPr>
      </w:pPr>
    </w:p>
    <w:p w:rsidR="00625B24" w:rsidRDefault="00263A49" w:rsidP="00263A49">
      <w:pPr>
        <w:spacing w:before="240" w:line="360" w:lineRule="auto"/>
        <w:contextualSpacing/>
        <w:jc w:val="both"/>
        <w:rPr>
          <w:rFonts w:ascii="Palatino Linotype" w:hAnsi="Palatino Linotype" w:cs="Arial"/>
          <w:bCs/>
          <w:sz w:val="23"/>
          <w:szCs w:val="23"/>
          <w:lang w:val="es-ES"/>
        </w:rPr>
      </w:pPr>
      <w:r w:rsidRPr="00625B24">
        <w:rPr>
          <w:rFonts w:ascii="Palatino Linotype" w:hAnsi="Palatino Linotype" w:cs="Arial"/>
          <w:bCs/>
          <w:sz w:val="23"/>
          <w:szCs w:val="23"/>
          <w:lang w:val="es-ES"/>
        </w:rPr>
        <w:t xml:space="preserve">De los dispositivos legales en mención se advierte que </w:t>
      </w:r>
      <w:r w:rsidR="00625B24" w:rsidRPr="00625B24">
        <w:rPr>
          <w:rFonts w:ascii="Palatino Linotype" w:hAnsi="Palatino Linotype" w:cs="Arial"/>
          <w:bCs/>
          <w:sz w:val="23"/>
          <w:szCs w:val="23"/>
          <w:lang w:val="es-ES"/>
        </w:rPr>
        <w:t>las obras públicas, se deben registrar invariablemente en la cuenta “Construcciones en Proceso en Bienes del Dominio Público y/o en Bienes Propios”, ya que es necesario reconocerlas contablemente en forma separada a fin de conocer su grado de avance en forma objetiva y comparable para elaborar proyecciones correctas; asimismo, con la finalidad de que se muestren cifras confiables en la información financiera. Salvo casos específicos como el de compra de materiales para construcción, en el que se aplicará la política de registro establecida para el control de almacenes, es de resaltar que en la realización de obra pública, el ente deberá llevar un control por cada obra o contrato y su respectivo control presupuestal, el registro contable por obra se llevará en la contabilidad del ente y el control específico de avance de la obra tanto físico como financiero se llevará en el área de administración o ejecución de obra correspondiente</w:t>
      </w:r>
      <w:r w:rsidR="00625B24">
        <w:rPr>
          <w:rFonts w:ascii="Palatino Linotype" w:hAnsi="Palatino Linotype" w:cs="Arial"/>
          <w:bCs/>
          <w:sz w:val="23"/>
          <w:szCs w:val="23"/>
          <w:lang w:val="es-ES"/>
        </w:rPr>
        <w:t>.</w:t>
      </w:r>
    </w:p>
    <w:p w:rsidR="00625B24" w:rsidRDefault="00263A49" w:rsidP="00625B24">
      <w:pPr>
        <w:spacing w:before="240" w:line="360" w:lineRule="auto"/>
        <w:contextualSpacing/>
        <w:jc w:val="both"/>
        <w:rPr>
          <w:rFonts w:ascii="Palatino Linotype" w:hAnsi="Palatino Linotype" w:cs="Arial"/>
          <w:bCs/>
          <w:sz w:val="23"/>
          <w:szCs w:val="23"/>
          <w:lang w:val="es-ES"/>
        </w:rPr>
      </w:pPr>
      <w:r w:rsidRPr="00263A49">
        <w:rPr>
          <w:rFonts w:ascii="Palatino Linotype" w:hAnsi="Palatino Linotype" w:cs="Arial"/>
          <w:bCs/>
          <w:sz w:val="23"/>
          <w:szCs w:val="23"/>
          <w:lang w:val="es-ES"/>
        </w:rPr>
        <w:t xml:space="preserve">En caso en que la obra se encuentre inconclusa por falta de planeación que impidan su continuación, </w:t>
      </w:r>
      <w:r w:rsidRPr="00263A49">
        <w:rPr>
          <w:rFonts w:ascii="Palatino Linotype" w:hAnsi="Palatino Linotype" w:cs="Arial"/>
          <w:b/>
          <w:bCs/>
          <w:sz w:val="23"/>
          <w:szCs w:val="23"/>
          <w:u w:val="single"/>
          <w:lang w:val="es-ES"/>
        </w:rPr>
        <w:t xml:space="preserve">los titulares de las áreas valorarán la procedencia de la suspensión de la </w:t>
      </w:r>
      <w:r w:rsidRPr="00263A49">
        <w:rPr>
          <w:rFonts w:ascii="Palatino Linotype" w:hAnsi="Palatino Linotype" w:cs="Arial"/>
          <w:b/>
          <w:bCs/>
          <w:sz w:val="23"/>
          <w:szCs w:val="23"/>
          <w:u w:val="single"/>
          <w:lang w:val="es-ES"/>
        </w:rPr>
        <w:lastRenderedPageBreak/>
        <w:t>obra, en función del tiempo estimado de ésta u optar por la terminación anticipada</w:t>
      </w:r>
      <w:r w:rsidRPr="00263A49">
        <w:rPr>
          <w:rFonts w:ascii="Palatino Linotype" w:hAnsi="Palatino Linotype" w:cs="Arial"/>
          <w:bCs/>
          <w:sz w:val="23"/>
          <w:szCs w:val="23"/>
          <w:lang w:val="es-ES"/>
        </w:rPr>
        <w:t xml:space="preserve"> de la misma, conforme a las d</w:t>
      </w:r>
      <w:r w:rsidR="00625B24">
        <w:rPr>
          <w:rFonts w:ascii="Palatino Linotype" w:hAnsi="Palatino Linotype" w:cs="Arial"/>
          <w:bCs/>
          <w:sz w:val="23"/>
          <w:szCs w:val="23"/>
          <w:lang w:val="es-ES"/>
        </w:rPr>
        <w:t>isposiciones legales aplicables, se advierte que se contempla diversos supuestos por virtud de los cuales no se puede concluir una obra, los cuales son los siguientes:</w:t>
      </w:r>
    </w:p>
    <w:p w:rsidR="00625B24" w:rsidRPr="00625B24" w:rsidRDefault="00625B24" w:rsidP="00625B24">
      <w:pPr>
        <w:pStyle w:val="Prrafodelista"/>
        <w:numPr>
          <w:ilvl w:val="0"/>
          <w:numId w:val="1"/>
        </w:numPr>
        <w:spacing w:before="240" w:line="360" w:lineRule="auto"/>
        <w:jc w:val="both"/>
        <w:rPr>
          <w:rFonts w:ascii="Palatino Linotype" w:hAnsi="Palatino Linotype" w:cs="Arial"/>
          <w:bCs/>
          <w:sz w:val="23"/>
          <w:szCs w:val="23"/>
        </w:rPr>
      </w:pPr>
      <w:r w:rsidRPr="00625B24">
        <w:rPr>
          <w:rFonts w:ascii="Palatino Linotype" w:hAnsi="Palatino Linotype" w:cs="Arial"/>
          <w:bCs/>
          <w:i/>
          <w:sz w:val="21"/>
          <w:szCs w:val="21"/>
        </w:rPr>
        <w:t xml:space="preserve">FALTA DE FINANCIAMIENTO CON TRABAJOS PARCIALES A SATISFACCIÓN DE LAS ENTIDADES FISCALIZABLES. </w:t>
      </w:r>
    </w:p>
    <w:p w:rsidR="00625B24" w:rsidRPr="00625B24" w:rsidRDefault="00625B24" w:rsidP="00625B24">
      <w:pPr>
        <w:pStyle w:val="Prrafodelista"/>
        <w:numPr>
          <w:ilvl w:val="0"/>
          <w:numId w:val="1"/>
        </w:numPr>
        <w:spacing w:before="240" w:line="360" w:lineRule="auto"/>
        <w:jc w:val="both"/>
        <w:rPr>
          <w:rFonts w:ascii="Palatino Linotype" w:hAnsi="Palatino Linotype" w:cs="Arial"/>
          <w:bCs/>
          <w:sz w:val="23"/>
          <w:szCs w:val="23"/>
        </w:rPr>
      </w:pPr>
      <w:r w:rsidRPr="00625B24">
        <w:rPr>
          <w:rFonts w:ascii="Palatino Linotype" w:hAnsi="Palatino Linotype" w:cs="Arial"/>
          <w:bCs/>
          <w:i/>
          <w:sz w:val="21"/>
          <w:szCs w:val="21"/>
        </w:rPr>
        <w:t>FACTORES SOCIALES.</w:t>
      </w:r>
    </w:p>
    <w:p w:rsidR="00625B24" w:rsidRPr="00625B24" w:rsidRDefault="00625B24" w:rsidP="00625B24">
      <w:pPr>
        <w:pStyle w:val="Prrafodelista"/>
        <w:numPr>
          <w:ilvl w:val="0"/>
          <w:numId w:val="1"/>
        </w:numPr>
        <w:spacing w:before="240" w:line="360" w:lineRule="auto"/>
        <w:jc w:val="both"/>
        <w:rPr>
          <w:rFonts w:ascii="Palatino Linotype" w:hAnsi="Palatino Linotype" w:cs="Arial"/>
          <w:bCs/>
          <w:sz w:val="23"/>
          <w:szCs w:val="23"/>
        </w:rPr>
      </w:pPr>
      <w:r w:rsidRPr="00625B24">
        <w:rPr>
          <w:rFonts w:ascii="Palatino Linotype" w:hAnsi="Palatino Linotype" w:cs="Arial"/>
          <w:bCs/>
          <w:i/>
          <w:sz w:val="21"/>
          <w:szCs w:val="21"/>
        </w:rPr>
        <w:t>ABANDONO DE LA OBRA POR PARTE DE LA CONTRATISTA.</w:t>
      </w:r>
    </w:p>
    <w:p w:rsidR="00625B24" w:rsidRPr="00625B24" w:rsidRDefault="00625B24" w:rsidP="00625B24">
      <w:pPr>
        <w:pStyle w:val="Prrafodelista"/>
        <w:numPr>
          <w:ilvl w:val="0"/>
          <w:numId w:val="1"/>
        </w:numPr>
        <w:spacing w:before="240" w:line="360" w:lineRule="auto"/>
        <w:jc w:val="both"/>
        <w:rPr>
          <w:rFonts w:ascii="Palatino Linotype" w:hAnsi="Palatino Linotype" w:cs="Arial"/>
          <w:bCs/>
          <w:sz w:val="23"/>
          <w:szCs w:val="23"/>
        </w:rPr>
      </w:pPr>
      <w:r w:rsidRPr="00625B24">
        <w:rPr>
          <w:rFonts w:ascii="Palatino Linotype" w:hAnsi="Palatino Linotype" w:cs="Arial"/>
          <w:bCs/>
          <w:i/>
          <w:sz w:val="21"/>
          <w:szCs w:val="21"/>
        </w:rPr>
        <w:t>RESCISIÓN DEL CONTRATO.</w:t>
      </w:r>
    </w:p>
    <w:p w:rsidR="00625B24" w:rsidRPr="00625B24" w:rsidRDefault="00625B24" w:rsidP="00625B24">
      <w:pPr>
        <w:pStyle w:val="Prrafodelista"/>
        <w:numPr>
          <w:ilvl w:val="0"/>
          <w:numId w:val="1"/>
        </w:numPr>
        <w:spacing w:before="240" w:line="360" w:lineRule="auto"/>
        <w:jc w:val="both"/>
        <w:rPr>
          <w:rFonts w:ascii="Palatino Linotype" w:hAnsi="Palatino Linotype" w:cs="Arial"/>
          <w:bCs/>
          <w:sz w:val="23"/>
          <w:szCs w:val="23"/>
        </w:rPr>
      </w:pPr>
      <w:r w:rsidRPr="00625B24">
        <w:rPr>
          <w:rFonts w:ascii="Palatino Linotype" w:hAnsi="Palatino Linotype" w:cs="Arial"/>
          <w:bCs/>
          <w:i/>
          <w:sz w:val="21"/>
          <w:szCs w:val="21"/>
        </w:rPr>
        <w:t>SUSPENSIÓN DE OBRA</w:t>
      </w:r>
      <w:r>
        <w:rPr>
          <w:rFonts w:ascii="Palatino Linotype" w:hAnsi="Palatino Linotype" w:cs="Arial"/>
          <w:bCs/>
          <w:i/>
          <w:sz w:val="21"/>
          <w:szCs w:val="21"/>
        </w:rPr>
        <w:t>.</w:t>
      </w:r>
    </w:p>
    <w:p w:rsidR="00263A49" w:rsidRPr="00637618" w:rsidRDefault="00625B24" w:rsidP="00263A49">
      <w:pPr>
        <w:pStyle w:val="Prrafodelista"/>
        <w:numPr>
          <w:ilvl w:val="0"/>
          <w:numId w:val="1"/>
        </w:numPr>
        <w:spacing w:before="240" w:line="360" w:lineRule="auto"/>
        <w:jc w:val="both"/>
        <w:rPr>
          <w:rFonts w:ascii="Palatino Linotype" w:hAnsi="Palatino Linotype" w:cs="Arial"/>
          <w:bCs/>
          <w:sz w:val="23"/>
          <w:szCs w:val="23"/>
        </w:rPr>
      </w:pPr>
      <w:r w:rsidRPr="00625B24">
        <w:rPr>
          <w:rFonts w:ascii="Palatino Linotype" w:hAnsi="Palatino Linotype" w:cs="Arial"/>
          <w:bCs/>
          <w:i/>
          <w:sz w:val="21"/>
          <w:szCs w:val="21"/>
        </w:rPr>
        <w:t>FALTA DE PLANEACIÓN</w:t>
      </w:r>
      <w:r w:rsidRPr="00625B24">
        <w:rPr>
          <w:rFonts w:ascii="Palatino Linotype" w:hAnsi="Palatino Linotype" w:cs="Arial"/>
          <w:bCs/>
          <w:sz w:val="23"/>
          <w:szCs w:val="23"/>
        </w:rPr>
        <w:t xml:space="preserve"> </w:t>
      </w:r>
    </w:p>
    <w:p w:rsidR="00181CCF" w:rsidRPr="00181CCF" w:rsidRDefault="00625B24" w:rsidP="00181CCF">
      <w:pPr>
        <w:spacing w:before="240" w:line="360" w:lineRule="auto"/>
        <w:contextualSpacing/>
        <w:jc w:val="both"/>
        <w:rPr>
          <w:rFonts w:ascii="Palatino Linotype" w:hAnsi="Palatino Linotype" w:cs="Arial"/>
          <w:bCs/>
          <w:sz w:val="23"/>
          <w:szCs w:val="23"/>
        </w:rPr>
      </w:pPr>
      <w:r w:rsidRPr="00181CCF">
        <w:rPr>
          <w:rFonts w:ascii="Palatino Linotype" w:hAnsi="Palatino Linotype" w:cs="Arial"/>
          <w:bCs/>
          <w:sz w:val="23"/>
          <w:szCs w:val="23"/>
        </w:rPr>
        <w:t xml:space="preserve">En atención a las disposiciones legales en mención, se advierte que </w:t>
      </w:r>
      <w:r w:rsidR="000652DA">
        <w:rPr>
          <w:rFonts w:ascii="Palatino Linotype" w:hAnsi="Palatino Linotype" w:cs="Arial"/>
          <w:bCs/>
          <w:sz w:val="23"/>
          <w:szCs w:val="23"/>
        </w:rPr>
        <w:t>en el presente asunto la información cuya entrega se ordena a través del numeral 3 del resolutivo segundo,</w:t>
      </w:r>
      <w:r w:rsidR="00851F88">
        <w:rPr>
          <w:rFonts w:ascii="Palatino Linotype" w:hAnsi="Palatino Linotype" w:cs="Arial"/>
          <w:bCs/>
          <w:sz w:val="23"/>
          <w:szCs w:val="23"/>
        </w:rPr>
        <w:t xml:space="preserve"> si debi</w:t>
      </w:r>
      <w:r w:rsidR="00637618">
        <w:rPr>
          <w:rFonts w:ascii="Palatino Linotype" w:hAnsi="Palatino Linotype" w:cs="Arial"/>
          <w:bCs/>
          <w:sz w:val="23"/>
          <w:szCs w:val="23"/>
        </w:rPr>
        <w:t xml:space="preserve">ó generarse un documento </w:t>
      </w:r>
      <w:r w:rsidR="00181CCF" w:rsidRPr="00181CCF">
        <w:rPr>
          <w:rFonts w:ascii="Palatino Linotype" w:hAnsi="Palatino Linotype" w:cs="Arial"/>
          <w:bCs/>
          <w:sz w:val="23"/>
          <w:szCs w:val="23"/>
        </w:rPr>
        <w:t xml:space="preserve">en el que se precisen las causas, motivos y circunstancias de hecho y derecho que se tomaron en cuenta para la suspensión de obras públicas, motivo por el cual a consideración del suscrito en el presente asunto </w:t>
      </w:r>
      <w:r w:rsidR="000652DA" w:rsidRPr="00181CCF">
        <w:rPr>
          <w:rFonts w:ascii="Palatino Linotype" w:hAnsi="Palatino Linotype" w:cs="Arial"/>
          <w:bCs/>
          <w:sz w:val="23"/>
          <w:szCs w:val="23"/>
        </w:rPr>
        <w:t>debió</w:t>
      </w:r>
      <w:r w:rsidR="00181CCF" w:rsidRPr="00181CCF">
        <w:rPr>
          <w:rFonts w:ascii="Palatino Linotype" w:hAnsi="Palatino Linotype" w:cs="Arial"/>
          <w:bCs/>
          <w:sz w:val="23"/>
          <w:szCs w:val="23"/>
        </w:rPr>
        <w:t xml:space="preserve"> precisarse que para el caso de no localizar la información cuya entrega se ordena a través del numeral 3 del resolutivo segundo, el Sujeto Obligado </w:t>
      </w:r>
      <w:r w:rsidR="00181CCF" w:rsidRPr="00181CCF">
        <w:rPr>
          <w:rFonts w:ascii="Palatino Linotype" w:eastAsia="Arial Unicode MS" w:hAnsi="Palatino Linotype" w:cs="Arial"/>
          <w:sz w:val="23"/>
          <w:szCs w:val="23"/>
        </w:rPr>
        <w:t xml:space="preserve">deberá emitir el Acuerdo de Inexistencia correspondiente, en el cual deberá exponer las razones por las que no se encontró la información, las áreas en las que se instruyó la búsqueda, los criterios y los métodos de búsqueda utilizados, así como las respuestas otorgadas, en general, todas aquéllas </w:t>
      </w:r>
      <w:r w:rsidR="00181CCF" w:rsidRPr="00181CCF">
        <w:rPr>
          <w:rFonts w:ascii="Palatino Linotype" w:eastAsia="Arial Unicode MS" w:hAnsi="Palatino Linotype" w:cs="Arial"/>
          <w:sz w:val="23"/>
          <w:szCs w:val="23"/>
        </w:rPr>
        <w:lastRenderedPageBreak/>
        <w:t xml:space="preserve">circunstancias de modo, tiempo y lugar que se tomaron en cuenta para llegar a determinar que la información requerida, no obra en sus archivos. </w:t>
      </w:r>
    </w:p>
    <w:p w:rsidR="00181CCF" w:rsidRPr="00181CCF" w:rsidRDefault="00181CCF" w:rsidP="00181CCF">
      <w:pPr>
        <w:autoSpaceDE w:val="0"/>
        <w:autoSpaceDN w:val="0"/>
        <w:adjustRightInd w:val="0"/>
        <w:spacing w:before="240" w:after="240" w:line="360" w:lineRule="auto"/>
        <w:jc w:val="both"/>
        <w:rPr>
          <w:rFonts w:ascii="Palatino Linotype" w:hAnsi="Palatino Linotype"/>
          <w:sz w:val="23"/>
          <w:szCs w:val="23"/>
        </w:rPr>
      </w:pPr>
      <w:r w:rsidRPr="00181CCF">
        <w:rPr>
          <w:rFonts w:ascii="Palatino Linotype" w:hAnsi="Palatino Linotype"/>
          <w:sz w:val="23"/>
          <w:szCs w:val="23"/>
        </w:rPr>
        <w:t xml:space="preserve">Así las cosas, este Instituto, considera importante referir que para que se declare la inexistencia de la información, debió haber existencia previa de la documentación y la falta posterior de la misma en los archivos del </w:t>
      </w:r>
      <w:r w:rsidRPr="00181CCF">
        <w:rPr>
          <w:rFonts w:ascii="Palatino Linotype" w:hAnsi="Palatino Linotype"/>
          <w:b/>
          <w:sz w:val="23"/>
          <w:szCs w:val="23"/>
        </w:rPr>
        <w:t>Sujeto Obligado</w:t>
      </w:r>
      <w:r w:rsidRPr="00181CCF">
        <w:rPr>
          <w:rFonts w:ascii="Palatino Linotype" w:hAnsi="Palatino Linotype"/>
          <w:sz w:val="23"/>
          <w:szCs w:val="23"/>
        </w:rPr>
        <w:t>, esto es que la información se generó, poseyó o administró en el marco de las atribuciones conferidas, pero no la conserva por diversas razones (destrucción física, desaparición física, sustracción ilícita, baja documental, etcétera).</w:t>
      </w:r>
    </w:p>
    <w:p w:rsidR="00181CCF" w:rsidRPr="00181CCF" w:rsidRDefault="00181CCF" w:rsidP="00181CCF">
      <w:pPr>
        <w:pStyle w:val="NormalWeb"/>
        <w:shd w:val="clear" w:color="auto" w:fill="FFFFFF"/>
        <w:spacing w:before="240" w:after="0" w:afterAutospacing="0" w:line="360" w:lineRule="auto"/>
        <w:jc w:val="both"/>
        <w:rPr>
          <w:rFonts w:ascii="Palatino Linotype" w:eastAsia="Calibri" w:hAnsi="Palatino Linotype"/>
          <w:sz w:val="23"/>
          <w:szCs w:val="23"/>
        </w:rPr>
      </w:pPr>
      <w:r w:rsidRPr="00181CCF">
        <w:rPr>
          <w:rFonts w:ascii="Palatino Linotype" w:hAnsi="Palatino Linotype" w:cs="Arial"/>
          <w:sz w:val="23"/>
          <w:szCs w:val="23"/>
        </w:rPr>
        <w:t xml:space="preserve">Lo anterior es así, toda vez que </w:t>
      </w:r>
      <w:r w:rsidRPr="00181CCF">
        <w:rPr>
          <w:rFonts w:ascii="Palatino Linotype" w:hAnsi="Palatino Linotype" w:cs="Arial"/>
          <w:b/>
          <w:sz w:val="23"/>
          <w:szCs w:val="23"/>
          <w:u w:val="single"/>
        </w:rPr>
        <w:t>únicamente es necesaria</w:t>
      </w:r>
      <w:r w:rsidRPr="00181CCF">
        <w:rPr>
          <w:rFonts w:ascii="Palatino Linotype" w:hAnsi="Palatino Linotype" w:cs="Arial"/>
          <w:sz w:val="23"/>
          <w:szCs w:val="23"/>
        </w:rPr>
        <w:t xml:space="preserve"> la emisión del acuerdo de inexistencia en aquellos casos en que </w:t>
      </w:r>
      <w:r w:rsidRPr="00181CCF">
        <w:rPr>
          <w:rFonts w:ascii="Palatino Linotype" w:eastAsia="Arial Unicode MS" w:hAnsi="Palatino Linotype" w:cs="Arial"/>
          <w:sz w:val="23"/>
          <w:szCs w:val="23"/>
        </w:rPr>
        <w:t xml:space="preserve">el </w:t>
      </w:r>
      <w:r w:rsidRPr="00181CCF">
        <w:rPr>
          <w:rFonts w:ascii="Palatino Linotype" w:eastAsia="Arial Unicode MS" w:hAnsi="Palatino Linotype" w:cs="Arial"/>
          <w:b/>
          <w:sz w:val="23"/>
          <w:szCs w:val="23"/>
        </w:rPr>
        <w:t xml:space="preserve">Sujeto Obligado </w:t>
      </w:r>
      <w:r w:rsidRPr="00181CCF">
        <w:rPr>
          <w:rFonts w:ascii="Palatino Linotype" w:eastAsia="Arial Unicode MS" w:hAnsi="Palatino Linotype" w:cs="Arial"/>
          <w:b/>
          <w:sz w:val="23"/>
          <w:szCs w:val="23"/>
          <w:u w:val="single"/>
        </w:rPr>
        <w:t>generó</w:t>
      </w:r>
      <w:r w:rsidRPr="00181CCF">
        <w:rPr>
          <w:rFonts w:ascii="Palatino Linotype" w:eastAsia="Arial Unicode MS" w:hAnsi="Palatino Linotype" w:cs="Arial"/>
          <w:b/>
          <w:sz w:val="23"/>
          <w:szCs w:val="23"/>
        </w:rPr>
        <w:t xml:space="preserve"> </w:t>
      </w:r>
      <w:r w:rsidRPr="00181CCF">
        <w:rPr>
          <w:rFonts w:ascii="Palatino Linotype" w:eastAsia="Arial Unicode MS" w:hAnsi="Palatino Linotype" w:cs="Arial"/>
          <w:sz w:val="23"/>
          <w:szCs w:val="23"/>
        </w:rPr>
        <w:t>la información solicitada empero</w:t>
      </w:r>
      <w:r w:rsidRPr="00181CCF">
        <w:rPr>
          <w:rFonts w:ascii="Palatino Linotype" w:hAnsi="Palatino Linotype" w:cs="Arial"/>
          <w:sz w:val="23"/>
          <w:szCs w:val="23"/>
        </w:rPr>
        <w:t xml:space="preserve"> previa búsqueda exhaustiva y minuciosa de la misma, no localiza la información requerida, razón por la que </w:t>
      </w:r>
      <w:r w:rsidRPr="00181CCF">
        <w:rPr>
          <w:rFonts w:ascii="Palatino Linotype" w:eastAsia="Arial Unicode MS" w:hAnsi="Palatino Linotype" w:cs="Arial"/>
          <w:sz w:val="23"/>
          <w:szCs w:val="23"/>
        </w:rPr>
        <w:t xml:space="preserve">su Comité de Transparencia tiene el deber de emitir un acuerdo de inexistencia, el cual se insiste, se dicta en aquellos supuestos en los que si bien la información solicitada la genera, posee o administra el </w:t>
      </w:r>
      <w:r w:rsidRPr="00181CCF">
        <w:rPr>
          <w:rFonts w:ascii="Palatino Linotype" w:eastAsia="Arial Unicode MS" w:hAnsi="Palatino Linotype" w:cs="Arial"/>
          <w:b/>
          <w:sz w:val="23"/>
          <w:szCs w:val="23"/>
        </w:rPr>
        <w:t xml:space="preserve">Sujeto Obligado </w:t>
      </w:r>
      <w:r w:rsidRPr="00181CCF">
        <w:rPr>
          <w:rFonts w:ascii="Palatino Linotype" w:eastAsia="Arial Unicode MS" w:hAnsi="Palatino Linotype" w:cs="Arial"/>
          <w:sz w:val="23"/>
          <w:szCs w:val="23"/>
        </w:rPr>
        <w:t>en el marco de las funciones de derecho público; sin embargo, éste no lo posee por la razones que se deben expresar a través de un acuerdo debidamente fundado y motivado esto en estricto apego a lo establecido en los artículos 169 y 170 de la ley de la materia.</w:t>
      </w:r>
    </w:p>
    <w:p w:rsidR="00181CCF" w:rsidRPr="00181CCF" w:rsidRDefault="00181CCF" w:rsidP="00181CCF">
      <w:pPr>
        <w:pStyle w:val="NormalWeb"/>
        <w:shd w:val="clear" w:color="auto" w:fill="FFFFFF"/>
        <w:spacing w:before="0" w:beforeAutospacing="0" w:after="0" w:afterAutospacing="0" w:line="360" w:lineRule="auto"/>
        <w:jc w:val="both"/>
        <w:rPr>
          <w:rFonts w:ascii="Palatino Linotype" w:eastAsia="Calibri" w:hAnsi="Palatino Linotype"/>
          <w:sz w:val="23"/>
          <w:szCs w:val="23"/>
        </w:rPr>
      </w:pPr>
      <w:r w:rsidRPr="00181CCF">
        <w:rPr>
          <w:rFonts w:ascii="Palatino Linotype" w:eastAsia="Arial Unicode MS" w:hAnsi="Palatino Linotype" w:cs="Arial"/>
          <w:sz w:val="23"/>
          <w:szCs w:val="23"/>
        </w:rPr>
        <w:t>En otras palabras, hablar de información inexistente implica la alta responsabilidad de explicar a la ciudadanía por qué un ente público que tiene la facultad y el deber de generar, poseer o administrar su información pública no la tiene.</w:t>
      </w:r>
    </w:p>
    <w:p w:rsidR="00181CCF" w:rsidRPr="00181CCF" w:rsidRDefault="00181CCF" w:rsidP="00181CCF">
      <w:pPr>
        <w:pStyle w:val="Sinespaciado"/>
        <w:rPr>
          <w:sz w:val="23"/>
          <w:szCs w:val="23"/>
        </w:rPr>
      </w:pPr>
    </w:p>
    <w:p w:rsidR="00181CCF" w:rsidRPr="00181CCF" w:rsidRDefault="00181CCF" w:rsidP="00181CCF">
      <w:pPr>
        <w:pStyle w:val="NormalWeb"/>
        <w:shd w:val="clear" w:color="auto" w:fill="FFFFFF"/>
        <w:spacing w:before="0" w:beforeAutospacing="0" w:after="0" w:afterAutospacing="0" w:line="360" w:lineRule="auto"/>
        <w:jc w:val="both"/>
        <w:rPr>
          <w:rFonts w:ascii="Palatino Linotype" w:hAnsi="Palatino Linotype"/>
          <w:i/>
          <w:sz w:val="23"/>
          <w:szCs w:val="23"/>
        </w:rPr>
      </w:pPr>
      <w:r w:rsidRPr="00181CCF">
        <w:rPr>
          <w:rFonts w:ascii="Palatino Linotype" w:eastAsia="Arial Unicode MS" w:hAnsi="Palatino Linotype" w:cs="Arial"/>
          <w:sz w:val="23"/>
          <w:szCs w:val="23"/>
        </w:rPr>
        <w:lastRenderedPageBreak/>
        <w:t xml:space="preserve">Sobre este punto en particular, </w:t>
      </w:r>
      <w:r w:rsidRPr="00181CCF">
        <w:rPr>
          <w:rFonts w:ascii="Palatino Linotype" w:hAnsi="Palatino Linotype"/>
          <w:sz w:val="23"/>
          <w:szCs w:val="23"/>
        </w:rPr>
        <w:t>es menester agregar que para que se emita la declaratoria de inexistencia, deberá realizarse conforme a lo dispuesto en los artículos 19, 47, último párrafo, 49 fracciones II y XIII, 169 fracción II y 170 de la Ley de Transparencia y Acceso a la Información Pública del Estado de México y Municipios.</w:t>
      </w:r>
    </w:p>
    <w:p w:rsidR="00181CCF" w:rsidRPr="00181CCF" w:rsidRDefault="00181CCF" w:rsidP="00181CCF">
      <w:pPr>
        <w:autoSpaceDE w:val="0"/>
        <w:autoSpaceDN w:val="0"/>
        <w:adjustRightInd w:val="0"/>
        <w:spacing w:before="240" w:after="240" w:line="360" w:lineRule="auto"/>
        <w:jc w:val="both"/>
        <w:rPr>
          <w:rFonts w:ascii="Palatino Linotype" w:hAnsi="Palatino Linotype"/>
          <w:sz w:val="23"/>
          <w:szCs w:val="23"/>
        </w:rPr>
      </w:pPr>
      <w:r w:rsidRPr="00181CCF">
        <w:rPr>
          <w:rFonts w:ascii="Palatino Linotype" w:hAnsi="Palatino Linotype"/>
          <w:sz w:val="23"/>
          <w:szCs w:val="23"/>
        </w:rPr>
        <w:t>En observancia a lo anterior, y toda vez que no se contraponen con nuestro vigente orden normativo, resultan aplicables los criterios de interpretación en el orden administrativo número 0003-11 y 004-11 emitidos por Acuerdo del Pleno del Instituto de Transparencia y Acceso a la Información Pública del Estado de México y Municipios, que a la letra dicen:</w:t>
      </w:r>
    </w:p>
    <w:p w:rsidR="00181CCF" w:rsidRPr="00181CCF" w:rsidRDefault="00181CCF" w:rsidP="00181CCF">
      <w:pPr>
        <w:autoSpaceDE w:val="0"/>
        <w:autoSpaceDN w:val="0"/>
        <w:adjustRightInd w:val="0"/>
        <w:ind w:left="851" w:right="851"/>
        <w:jc w:val="both"/>
        <w:rPr>
          <w:rFonts w:ascii="Palatino Linotype" w:hAnsi="Palatino Linotype"/>
          <w:b/>
          <w:i/>
          <w:sz w:val="21"/>
          <w:szCs w:val="21"/>
        </w:rPr>
      </w:pPr>
      <w:r w:rsidRPr="00181CCF">
        <w:rPr>
          <w:rFonts w:ascii="Palatino Linotype" w:hAnsi="Palatino Linotype"/>
          <w:i/>
          <w:sz w:val="21"/>
          <w:szCs w:val="21"/>
        </w:rPr>
        <w:t>“</w:t>
      </w:r>
      <w:r w:rsidRPr="00181CCF">
        <w:rPr>
          <w:rFonts w:ascii="Palatino Linotype" w:hAnsi="Palatino Linotype"/>
          <w:b/>
          <w:i/>
          <w:sz w:val="21"/>
          <w:szCs w:val="21"/>
        </w:rPr>
        <w:t>CRITERIO 003-11.</w:t>
      </w:r>
    </w:p>
    <w:p w:rsidR="00181CCF" w:rsidRPr="00181CCF" w:rsidRDefault="00181CCF" w:rsidP="00181CCF">
      <w:pPr>
        <w:autoSpaceDE w:val="0"/>
        <w:autoSpaceDN w:val="0"/>
        <w:adjustRightInd w:val="0"/>
        <w:ind w:left="851" w:right="851"/>
        <w:jc w:val="both"/>
        <w:rPr>
          <w:rFonts w:ascii="Palatino Linotype" w:hAnsi="Palatino Linotype"/>
          <w:i/>
          <w:sz w:val="21"/>
          <w:szCs w:val="21"/>
        </w:rPr>
      </w:pPr>
      <w:r w:rsidRPr="00181CCF">
        <w:rPr>
          <w:rFonts w:ascii="Palatino Linotype" w:hAnsi="Palatino Linotype"/>
          <w:b/>
          <w:i/>
          <w:sz w:val="21"/>
          <w:szCs w:val="21"/>
        </w:rPr>
        <w:t>“INEXISTENCIA, CONCEPTO DE, EN MATERIA DE TRANSPARENCIA.</w:t>
      </w:r>
      <w:r w:rsidRPr="00181CCF">
        <w:rPr>
          <w:rFonts w:ascii="Palatino Linotype" w:hAnsi="Palatino Linotype"/>
          <w:i/>
          <w:sz w:val="21"/>
          <w:szCs w:val="21"/>
        </w:rPr>
        <w:t xml:space="preserve"> La interpretación sistemática de los artículos 29 y 30, fracción VIII, de la Ley de Transparencia y Acceso a la Información Pública del Estado de México y Municipios, permite concluir que la inexistencia de la información en el derecho de acceso a la información pública conlleva necesariamente a los siguientes supuestos:</w:t>
      </w:r>
    </w:p>
    <w:p w:rsidR="00181CCF" w:rsidRPr="00181CCF" w:rsidRDefault="00181CCF" w:rsidP="00181CCF">
      <w:pPr>
        <w:autoSpaceDE w:val="0"/>
        <w:autoSpaceDN w:val="0"/>
        <w:adjustRightInd w:val="0"/>
        <w:ind w:left="851" w:right="851"/>
        <w:jc w:val="both"/>
        <w:rPr>
          <w:rFonts w:ascii="Palatino Linotype" w:hAnsi="Palatino Linotype"/>
          <w:i/>
          <w:sz w:val="21"/>
          <w:szCs w:val="21"/>
        </w:rPr>
      </w:pPr>
      <w:r w:rsidRPr="00181CCF">
        <w:rPr>
          <w:rFonts w:ascii="Palatino Linotype" w:hAnsi="Palatino Linotype"/>
          <w:i/>
          <w:sz w:val="21"/>
          <w:szCs w:val="21"/>
        </w:rPr>
        <w:t xml:space="preserve">a) </w:t>
      </w:r>
      <w:r w:rsidRPr="00181CCF">
        <w:rPr>
          <w:rFonts w:ascii="Palatino Linotype" w:hAnsi="Palatino Linotype"/>
          <w:b/>
          <w:i/>
          <w:sz w:val="21"/>
          <w:szCs w:val="21"/>
          <w:u w:val="single"/>
        </w:rPr>
        <w:t xml:space="preserve">La existencia previa de la documentación y la falta posterior de la misma en los archivos del Sujeto Obligado, esto es, la información se generó, poseyó o administró </w:t>
      </w:r>
      <w:r w:rsidRPr="00181CCF">
        <w:rPr>
          <w:rFonts w:ascii="Palatino Linotype" w:hAnsi="Palatino Linotype"/>
          <w:i/>
          <w:sz w:val="21"/>
          <w:szCs w:val="21"/>
          <w:u w:val="single"/>
        </w:rPr>
        <w:t>—cuestión de hecho—</w:t>
      </w:r>
      <w:r w:rsidRPr="00181CCF">
        <w:rPr>
          <w:rFonts w:ascii="Palatino Linotype" w:hAnsi="Palatino Linotype"/>
          <w:b/>
          <w:i/>
          <w:sz w:val="21"/>
          <w:szCs w:val="21"/>
          <w:u w:val="single"/>
        </w:rPr>
        <w:t xml:space="preserve"> en el marco de las atribuciones conferidas al Sujeto Obligado, pero no la conserva por diversas razones</w:t>
      </w:r>
      <w:r w:rsidRPr="00181CCF">
        <w:rPr>
          <w:rFonts w:ascii="Palatino Linotype" w:hAnsi="Palatino Linotype"/>
          <w:i/>
          <w:sz w:val="21"/>
          <w:szCs w:val="21"/>
        </w:rPr>
        <w:t xml:space="preserve"> (destrucción física, desaparición física, sustracción ilícita, baja documental, etcétera).</w:t>
      </w:r>
    </w:p>
    <w:p w:rsidR="00181CCF" w:rsidRPr="00181CCF" w:rsidRDefault="00181CCF" w:rsidP="00181CCF">
      <w:pPr>
        <w:autoSpaceDE w:val="0"/>
        <w:autoSpaceDN w:val="0"/>
        <w:adjustRightInd w:val="0"/>
        <w:ind w:left="851" w:right="851"/>
        <w:jc w:val="both"/>
        <w:rPr>
          <w:rFonts w:ascii="Palatino Linotype" w:hAnsi="Palatino Linotype"/>
          <w:b/>
          <w:i/>
          <w:sz w:val="21"/>
          <w:szCs w:val="21"/>
        </w:rPr>
      </w:pPr>
      <w:r w:rsidRPr="00181CCF">
        <w:rPr>
          <w:rFonts w:ascii="Palatino Linotype" w:hAnsi="Palatino Linotype"/>
          <w:b/>
          <w:i/>
          <w:sz w:val="21"/>
          <w:szCs w:val="21"/>
        </w:rPr>
        <w:t xml:space="preserve">b) En los casos en que por las atribuciones conferidas al Sujeto Obligado éste debió generar, administrar o poseer la información, pero en incumplimiento a la normatividad respectiva no llevó a cabo </w:t>
      </w:r>
      <w:proofErr w:type="gramStart"/>
      <w:r w:rsidRPr="00181CCF">
        <w:rPr>
          <w:rFonts w:ascii="Palatino Linotype" w:hAnsi="Palatino Linotype"/>
          <w:b/>
          <w:i/>
          <w:sz w:val="21"/>
          <w:szCs w:val="21"/>
        </w:rPr>
        <w:t>ninguna</w:t>
      </w:r>
      <w:proofErr w:type="gramEnd"/>
      <w:r w:rsidRPr="00181CCF">
        <w:rPr>
          <w:rFonts w:ascii="Palatino Linotype" w:hAnsi="Palatino Linotype"/>
          <w:b/>
          <w:i/>
          <w:sz w:val="21"/>
          <w:szCs w:val="21"/>
        </w:rPr>
        <w:t xml:space="preserve"> de esas acciones.</w:t>
      </w:r>
    </w:p>
    <w:p w:rsidR="00181CCF" w:rsidRPr="00181CCF" w:rsidRDefault="00181CCF" w:rsidP="00181CCF">
      <w:pPr>
        <w:autoSpaceDE w:val="0"/>
        <w:autoSpaceDN w:val="0"/>
        <w:adjustRightInd w:val="0"/>
        <w:ind w:left="851" w:right="851"/>
        <w:jc w:val="both"/>
        <w:rPr>
          <w:rFonts w:ascii="Palatino Linotype" w:hAnsi="Palatino Linotype"/>
          <w:i/>
          <w:sz w:val="21"/>
          <w:szCs w:val="21"/>
        </w:rPr>
      </w:pPr>
      <w:r w:rsidRPr="00181CCF">
        <w:rPr>
          <w:rFonts w:ascii="Palatino Linotype" w:hAnsi="Palatino Linotype"/>
          <w:b/>
          <w:i/>
          <w:sz w:val="21"/>
          <w:szCs w:val="21"/>
        </w:rPr>
        <w:t>En ambos casos, el Sujeto Obligado deberá hacer del conocimiento del solicitante las razones que explican la inexistencia, mediante el dictamen debidamente fundado y motivado emitido por el Comité de Información y con las formalidades</w:t>
      </w:r>
      <w:r w:rsidRPr="00181CCF">
        <w:rPr>
          <w:rFonts w:ascii="Palatino Linotype" w:hAnsi="Palatino Linotype"/>
          <w:i/>
          <w:sz w:val="21"/>
          <w:szCs w:val="21"/>
        </w:rPr>
        <w:t xml:space="preserve"> legales exigidas por la Ley de Transparencia.</w:t>
      </w:r>
    </w:p>
    <w:p w:rsidR="00181CCF" w:rsidRPr="00181CCF" w:rsidRDefault="00181CCF" w:rsidP="00181CCF">
      <w:pPr>
        <w:autoSpaceDE w:val="0"/>
        <w:autoSpaceDN w:val="0"/>
        <w:adjustRightInd w:val="0"/>
        <w:ind w:left="851" w:right="851"/>
        <w:jc w:val="both"/>
        <w:rPr>
          <w:rFonts w:ascii="Palatino Linotype" w:hAnsi="Palatino Linotype"/>
          <w:b/>
          <w:i/>
          <w:sz w:val="21"/>
          <w:szCs w:val="21"/>
        </w:rPr>
      </w:pPr>
    </w:p>
    <w:p w:rsidR="00181CCF" w:rsidRPr="00181CCF" w:rsidRDefault="00181CCF" w:rsidP="00181CCF">
      <w:pPr>
        <w:autoSpaceDE w:val="0"/>
        <w:autoSpaceDN w:val="0"/>
        <w:adjustRightInd w:val="0"/>
        <w:ind w:left="851" w:right="851"/>
        <w:jc w:val="both"/>
        <w:rPr>
          <w:rFonts w:ascii="Palatino Linotype" w:hAnsi="Palatino Linotype"/>
          <w:b/>
          <w:i/>
          <w:sz w:val="21"/>
          <w:szCs w:val="21"/>
        </w:rPr>
      </w:pPr>
      <w:r w:rsidRPr="00181CCF">
        <w:rPr>
          <w:rFonts w:ascii="Palatino Linotype" w:hAnsi="Palatino Linotype"/>
          <w:b/>
          <w:i/>
          <w:sz w:val="21"/>
          <w:szCs w:val="21"/>
        </w:rPr>
        <w:t>CRITERIO 004/2011</w:t>
      </w:r>
    </w:p>
    <w:p w:rsidR="00181CCF" w:rsidRPr="00181CCF" w:rsidRDefault="00181CCF" w:rsidP="00181CCF">
      <w:pPr>
        <w:autoSpaceDE w:val="0"/>
        <w:autoSpaceDN w:val="0"/>
        <w:adjustRightInd w:val="0"/>
        <w:ind w:left="851" w:right="851"/>
        <w:jc w:val="both"/>
        <w:rPr>
          <w:rFonts w:ascii="Palatino Linotype" w:hAnsi="Palatino Linotype"/>
          <w:i/>
          <w:sz w:val="21"/>
          <w:szCs w:val="21"/>
        </w:rPr>
      </w:pPr>
      <w:r w:rsidRPr="00181CCF">
        <w:rPr>
          <w:rFonts w:ascii="Palatino Linotype" w:hAnsi="Palatino Linotype"/>
          <w:b/>
          <w:i/>
          <w:sz w:val="21"/>
          <w:szCs w:val="21"/>
        </w:rPr>
        <w:t>INEXISTENCIA. DECLARATORIA DE LA. ALCANCES Y PROCEDIMIENTOS</w:t>
      </w:r>
      <w:r w:rsidRPr="00181CCF">
        <w:rPr>
          <w:rFonts w:ascii="Palatino Linotype" w:hAnsi="Palatino Linotype"/>
          <w:i/>
          <w:sz w:val="21"/>
          <w:szCs w:val="21"/>
        </w:rPr>
        <w:t xml:space="preserve">. De la interpretación de los artículos 29 y 30, fracción VIII, de la Ley de Transparencia y Acceso a la Información Pública del Estado de México y Municipios, se concluye que </w:t>
      </w:r>
      <w:r w:rsidRPr="00181CCF">
        <w:rPr>
          <w:rFonts w:ascii="Palatino Linotype" w:hAnsi="Palatino Linotype"/>
          <w:b/>
          <w:i/>
          <w:sz w:val="21"/>
          <w:szCs w:val="21"/>
          <w:u w:val="single"/>
        </w:rPr>
        <w:t>cuando el Titular de la Unidad de Información no localice la documentación solicitada, a pesar de haber sido generada, poseída o administrada por el Sujeto Obligado, turnará la solicitud al Comité de Información el cual es el único competente para conocer y deliberar mediante resolución el dictamen de declaratoria de inexistencia, la cual tiene como propósito que el particular tenga la certeza jurídica de que el Sujeto Obligado realizó una búsqueda exhaustiva y minuciosa de la información en los archivos a cargo</w:t>
      </w:r>
      <w:r w:rsidRPr="00181CCF">
        <w:rPr>
          <w:rFonts w:ascii="Palatino Linotype" w:hAnsi="Palatino Linotype"/>
          <w:b/>
          <w:i/>
          <w:sz w:val="21"/>
          <w:szCs w:val="21"/>
        </w:rPr>
        <w:t xml:space="preserve">. </w:t>
      </w:r>
      <w:r w:rsidRPr="00181CCF">
        <w:rPr>
          <w:rFonts w:ascii="Palatino Linotype" w:hAnsi="Palatino Linotype"/>
          <w:i/>
          <w:sz w:val="21"/>
          <w:szCs w:val="21"/>
        </w:rPr>
        <w:t xml:space="preserve">En consecuencia, es deber del Comité de Información instruir una búsqueda exhaustiva a todas y cada una de las áreas que integran orgánica o funcionalmente al Sujeto Obligado, para localizar los documentos que contengan la información materia de una solicitud, así como la de supervisar que esa búsqueda se lleve a cabo en todas y cada una de las áreas mencionadas. </w:t>
      </w:r>
      <w:r w:rsidRPr="00181CCF">
        <w:rPr>
          <w:rFonts w:ascii="Palatino Linotype" w:hAnsi="Palatino Linotype"/>
          <w:b/>
          <w:i/>
          <w:sz w:val="21"/>
          <w:szCs w:val="21"/>
        </w:rPr>
        <w:t>Dicha búsqueda exhaustiva implicará que el Comité acuerde las medidas pertinentes para la debida localización de la información requerida dentro de la estructura del Sujeto Obligado y, en general, el de adoptar cualquier otra previsión que considere conducente</w:t>
      </w:r>
      <w:r w:rsidRPr="00181CCF">
        <w:rPr>
          <w:rFonts w:ascii="Palatino Linotype" w:hAnsi="Palatino Linotype"/>
          <w:i/>
          <w:sz w:val="21"/>
          <w:szCs w:val="21"/>
        </w:rPr>
        <w:t xml:space="preserve"> para tales efectos y velar por la certeza en el derecho de acceso a la información.</w:t>
      </w:r>
    </w:p>
    <w:p w:rsidR="00181CCF" w:rsidRPr="00181CCF" w:rsidRDefault="00181CCF" w:rsidP="00181CCF">
      <w:pPr>
        <w:autoSpaceDE w:val="0"/>
        <w:autoSpaceDN w:val="0"/>
        <w:adjustRightInd w:val="0"/>
        <w:ind w:left="851" w:right="851"/>
        <w:jc w:val="both"/>
        <w:rPr>
          <w:rFonts w:ascii="Palatino Linotype" w:hAnsi="Palatino Linotype"/>
          <w:i/>
          <w:sz w:val="21"/>
          <w:szCs w:val="21"/>
        </w:rPr>
      </w:pPr>
      <w:r w:rsidRPr="00181CCF">
        <w:rPr>
          <w:rFonts w:ascii="Palatino Linotype" w:hAnsi="Palatino Linotype"/>
          <w:i/>
          <w:sz w:val="21"/>
          <w:szCs w:val="21"/>
        </w:rPr>
        <w:t>Bajo el entendido de que dicha búsqueda exhaustiva permitirá dos determinaciones:</w:t>
      </w:r>
    </w:p>
    <w:p w:rsidR="00181CCF" w:rsidRPr="00181CCF" w:rsidRDefault="00181CCF" w:rsidP="00181CCF">
      <w:pPr>
        <w:autoSpaceDE w:val="0"/>
        <w:autoSpaceDN w:val="0"/>
        <w:adjustRightInd w:val="0"/>
        <w:ind w:left="851" w:right="851"/>
        <w:jc w:val="both"/>
        <w:rPr>
          <w:rFonts w:ascii="Palatino Linotype" w:hAnsi="Palatino Linotype"/>
          <w:i/>
          <w:sz w:val="21"/>
          <w:szCs w:val="21"/>
        </w:rPr>
      </w:pPr>
      <w:r w:rsidRPr="00181CCF">
        <w:rPr>
          <w:rFonts w:ascii="Palatino Linotype" w:hAnsi="Palatino Linotype"/>
          <w:i/>
          <w:sz w:val="21"/>
          <w:szCs w:val="21"/>
        </w:rPr>
        <w:t>a) Que se localice la documentación que contenga la información solicitada y de ser así la información pueda entregarse al solicitante en la forma en que se encuentra disponible, o</w:t>
      </w:r>
    </w:p>
    <w:p w:rsidR="00181CCF" w:rsidRPr="00181CCF" w:rsidRDefault="00181CCF" w:rsidP="00181CCF">
      <w:pPr>
        <w:autoSpaceDE w:val="0"/>
        <w:autoSpaceDN w:val="0"/>
        <w:adjustRightInd w:val="0"/>
        <w:ind w:left="851" w:right="851"/>
        <w:jc w:val="both"/>
        <w:rPr>
          <w:rFonts w:ascii="Palatino Linotype" w:hAnsi="Palatino Linotype"/>
          <w:i/>
          <w:sz w:val="21"/>
          <w:szCs w:val="21"/>
        </w:rPr>
      </w:pPr>
      <w:r w:rsidRPr="00181CCF">
        <w:rPr>
          <w:rFonts w:ascii="Palatino Linotype" w:hAnsi="Palatino Linotype"/>
          <w:i/>
          <w:sz w:val="21"/>
          <w:szCs w:val="21"/>
        </w:rPr>
        <w:t>b) Que no se haya encontrado documento alguno que contenga la información requerida, por lo que agotadas las medidas necesarias de búsqueda de la información y de no encontrarla, el Comité de Información deba emitir el dictamen de declaratoria de inexistencia y notificarlo al interesado.</w:t>
      </w:r>
    </w:p>
    <w:p w:rsidR="00181CCF" w:rsidRPr="00181CCF" w:rsidRDefault="00181CCF" w:rsidP="00181CCF">
      <w:pPr>
        <w:autoSpaceDE w:val="0"/>
        <w:autoSpaceDN w:val="0"/>
        <w:adjustRightInd w:val="0"/>
        <w:ind w:left="851" w:right="851"/>
        <w:jc w:val="both"/>
        <w:rPr>
          <w:rFonts w:ascii="Palatino Linotype" w:hAnsi="Palatino Linotype"/>
          <w:i/>
          <w:sz w:val="21"/>
          <w:szCs w:val="21"/>
        </w:rPr>
      </w:pPr>
      <w:r w:rsidRPr="00181CCF">
        <w:rPr>
          <w:rFonts w:ascii="Palatino Linotype" w:hAnsi="Palatino Linotype"/>
          <w:i/>
          <w:sz w:val="21"/>
          <w:szCs w:val="21"/>
        </w:rPr>
        <w:lastRenderedPageBreak/>
        <w:t>Aunado a lo anterior, en el dictamen de declaratoria de inexistencia el Comité de Información deberá motivar o precisar las razones por las que se buscó la información, las áreas en las que se instruyó la búsqueda, las respuestas otorgadas por los Servidores Públicos Habilitados y en general, todas aquéllas circunstancias que se tomaron en cuenta para llegar a determinar que la información requerida no obra en los archivos a cargo.”</w:t>
      </w:r>
    </w:p>
    <w:p w:rsidR="00181CCF" w:rsidRPr="00181CCF" w:rsidRDefault="00181CCF" w:rsidP="00181CCF">
      <w:pPr>
        <w:autoSpaceDE w:val="0"/>
        <w:autoSpaceDN w:val="0"/>
        <w:adjustRightInd w:val="0"/>
        <w:ind w:left="851" w:right="851"/>
        <w:jc w:val="both"/>
        <w:rPr>
          <w:rFonts w:ascii="Palatino Linotype" w:hAnsi="Palatino Linotype"/>
          <w:i/>
          <w:sz w:val="21"/>
          <w:szCs w:val="21"/>
        </w:rPr>
      </w:pPr>
      <w:r w:rsidRPr="00181CCF">
        <w:rPr>
          <w:rFonts w:ascii="Palatino Linotype" w:hAnsi="Palatino Linotype"/>
          <w:i/>
          <w:sz w:val="21"/>
          <w:szCs w:val="21"/>
        </w:rPr>
        <w:t>Énfasis añadido</w:t>
      </w:r>
    </w:p>
    <w:p w:rsidR="00263A49" w:rsidRPr="00A216FA" w:rsidRDefault="00263A49" w:rsidP="00263A49">
      <w:pPr>
        <w:spacing w:before="240" w:line="360" w:lineRule="auto"/>
        <w:contextualSpacing/>
        <w:jc w:val="both"/>
        <w:rPr>
          <w:rFonts w:ascii="Palatino Linotype" w:hAnsi="Palatino Linotype" w:cs="Arial"/>
          <w:sz w:val="23"/>
          <w:szCs w:val="23"/>
        </w:rPr>
      </w:pPr>
    </w:p>
    <w:p w:rsidR="009C147B" w:rsidRPr="00637618" w:rsidRDefault="009C147B" w:rsidP="00637618">
      <w:pPr>
        <w:spacing w:before="240" w:after="240" w:line="360" w:lineRule="auto"/>
        <w:jc w:val="both"/>
        <w:rPr>
          <w:rFonts w:ascii="Palatino Linotype" w:hAnsi="Palatino Linotype" w:cs="Arial"/>
          <w:sz w:val="23"/>
          <w:szCs w:val="23"/>
        </w:rPr>
      </w:pPr>
      <w:r w:rsidRPr="00A216FA">
        <w:rPr>
          <w:rFonts w:ascii="Palatino Linotype" w:eastAsia="Times New Roman" w:hAnsi="Palatino Linotype" w:cs="Times New Roman"/>
          <w:sz w:val="23"/>
          <w:szCs w:val="23"/>
          <w:lang w:val="es-ES_tradnl" w:eastAsia="es-ES"/>
        </w:rPr>
        <w:t xml:space="preserve">En conclusión debe mencionarse que es Obligación de este Órgano Garante garantizar y vigilar la atención del derecho de acceso a la información pública, y en el caso específico analizar cada una de las constancias que obran en el sistema electrónico SAIMEX, </w:t>
      </w:r>
      <w:r w:rsidR="00637618">
        <w:rPr>
          <w:rFonts w:ascii="Palatino Linotype" w:eastAsia="Times New Roman" w:hAnsi="Palatino Linotype" w:cs="Times New Roman"/>
          <w:sz w:val="23"/>
          <w:szCs w:val="23"/>
          <w:lang w:val="es-ES_tradnl" w:eastAsia="es-ES"/>
        </w:rPr>
        <w:t xml:space="preserve">dándole </w:t>
      </w:r>
      <w:r w:rsidRPr="00A216FA">
        <w:rPr>
          <w:rFonts w:ascii="Palatino Linotype" w:eastAsia="Times New Roman" w:hAnsi="Palatino Linotype" w:cs="Times New Roman"/>
          <w:sz w:val="23"/>
          <w:szCs w:val="23"/>
          <w:lang w:val="es-ES_tradnl" w:eastAsia="es-ES"/>
        </w:rPr>
        <w:t>un mejor cauce a la resolución resaltándola de un mejor derecho aplicable,</w:t>
      </w:r>
      <w:r w:rsidR="00637618">
        <w:rPr>
          <w:rFonts w:ascii="Palatino Linotype" w:eastAsia="Times New Roman" w:hAnsi="Palatino Linotype" w:cs="Times New Roman"/>
          <w:sz w:val="23"/>
          <w:szCs w:val="23"/>
          <w:lang w:val="es-ES_tradnl" w:eastAsia="es-ES"/>
        </w:rPr>
        <w:t xml:space="preserve"> debidamente fundado y motivado, </w:t>
      </w:r>
      <w:proofErr w:type="spellStart"/>
      <w:r w:rsidRPr="00A216FA">
        <w:rPr>
          <w:rFonts w:ascii="Palatino Linotype" w:hAnsi="Palatino Linotype"/>
          <w:sz w:val="23"/>
          <w:szCs w:val="23"/>
        </w:rPr>
        <w:t>o</w:t>
      </w:r>
      <w:proofErr w:type="spellEnd"/>
      <w:r w:rsidRPr="00A216FA">
        <w:rPr>
          <w:rFonts w:ascii="Palatino Linotype" w:hAnsi="Palatino Linotype"/>
          <w:sz w:val="23"/>
          <w:szCs w:val="23"/>
        </w:rPr>
        <w:t xml:space="preserve"> anterior, son razones suficientes para la emisión y presentación del presente Voto Particular relacionado con la resolución del recurso de revisión referido. </w:t>
      </w:r>
    </w:p>
    <w:p w:rsidR="009C147B" w:rsidRPr="00A216FA" w:rsidRDefault="009C147B" w:rsidP="009C147B">
      <w:pPr>
        <w:spacing w:after="0" w:line="240" w:lineRule="auto"/>
        <w:jc w:val="center"/>
        <w:rPr>
          <w:rFonts w:ascii="Palatino Linotype" w:hAnsi="Palatino Linotype"/>
          <w:b/>
          <w:sz w:val="24"/>
          <w:szCs w:val="24"/>
        </w:rPr>
      </w:pPr>
    </w:p>
    <w:p w:rsidR="009C147B" w:rsidRPr="00A216FA" w:rsidRDefault="009C147B" w:rsidP="00637618">
      <w:pPr>
        <w:spacing w:after="0" w:line="240" w:lineRule="auto"/>
        <w:rPr>
          <w:rFonts w:ascii="Palatino Linotype" w:hAnsi="Palatino Linotype"/>
          <w:b/>
          <w:sz w:val="24"/>
          <w:szCs w:val="24"/>
        </w:rPr>
      </w:pPr>
    </w:p>
    <w:p w:rsidR="009C147B" w:rsidRPr="00A216FA" w:rsidRDefault="009C147B" w:rsidP="009C147B">
      <w:pPr>
        <w:spacing w:after="0" w:line="240" w:lineRule="auto"/>
        <w:jc w:val="center"/>
        <w:rPr>
          <w:rFonts w:ascii="Palatino Linotype" w:hAnsi="Palatino Linotype"/>
          <w:b/>
          <w:sz w:val="24"/>
          <w:szCs w:val="24"/>
        </w:rPr>
      </w:pPr>
    </w:p>
    <w:p w:rsidR="009C147B" w:rsidRPr="00A216FA" w:rsidRDefault="009C147B" w:rsidP="009C147B">
      <w:pPr>
        <w:spacing w:after="0" w:line="240" w:lineRule="auto"/>
        <w:jc w:val="center"/>
        <w:rPr>
          <w:rFonts w:ascii="Palatino Linotype" w:hAnsi="Palatino Linotype"/>
          <w:b/>
          <w:sz w:val="24"/>
          <w:szCs w:val="24"/>
        </w:rPr>
      </w:pPr>
    </w:p>
    <w:p w:rsidR="009C147B" w:rsidRPr="00A216FA" w:rsidRDefault="009C147B" w:rsidP="009C147B">
      <w:pPr>
        <w:spacing w:after="0" w:line="240" w:lineRule="auto"/>
        <w:jc w:val="center"/>
        <w:rPr>
          <w:rFonts w:ascii="Palatino Linotype" w:hAnsi="Palatino Linotype"/>
          <w:b/>
          <w:sz w:val="24"/>
          <w:szCs w:val="24"/>
        </w:rPr>
      </w:pPr>
      <w:r w:rsidRPr="00A216FA">
        <w:rPr>
          <w:rFonts w:ascii="Palatino Linotype" w:hAnsi="Palatino Linotype"/>
          <w:b/>
          <w:sz w:val="24"/>
          <w:szCs w:val="24"/>
        </w:rPr>
        <w:t>Javier Martínez Cruz</w:t>
      </w:r>
    </w:p>
    <w:p w:rsidR="009C147B" w:rsidRDefault="009C147B" w:rsidP="009C147B">
      <w:pPr>
        <w:spacing w:after="0" w:line="240" w:lineRule="auto"/>
        <w:jc w:val="center"/>
        <w:rPr>
          <w:rFonts w:ascii="Palatino Linotype" w:hAnsi="Palatino Linotype"/>
          <w:b/>
          <w:sz w:val="24"/>
          <w:szCs w:val="24"/>
        </w:rPr>
      </w:pPr>
      <w:r w:rsidRPr="00A216FA">
        <w:rPr>
          <w:rFonts w:ascii="Palatino Linotype" w:hAnsi="Palatino Linotype"/>
          <w:b/>
          <w:sz w:val="24"/>
          <w:szCs w:val="24"/>
        </w:rPr>
        <w:t>Comisionado</w:t>
      </w:r>
    </w:p>
    <w:p w:rsidR="00637618" w:rsidRPr="00A216FA" w:rsidRDefault="00637618" w:rsidP="009C147B">
      <w:pPr>
        <w:spacing w:after="0" w:line="240" w:lineRule="auto"/>
        <w:jc w:val="center"/>
        <w:rPr>
          <w:rFonts w:ascii="Palatino Linotype" w:hAnsi="Palatino Linotype"/>
          <w:b/>
          <w:sz w:val="24"/>
          <w:szCs w:val="24"/>
        </w:rPr>
      </w:pPr>
      <w:r>
        <w:rPr>
          <w:rFonts w:ascii="Palatino Linotype" w:hAnsi="Palatino Linotype"/>
          <w:b/>
          <w:sz w:val="24"/>
          <w:szCs w:val="24"/>
        </w:rPr>
        <w:t>(Rúbrica)</w:t>
      </w:r>
      <w:bookmarkStart w:id="0" w:name="_GoBack"/>
      <w:bookmarkEnd w:id="0"/>
    </w:p>
    <w:p w:rsidR="009C147B" w:rsidRPr="00A216FA" w:rsidRDefault="009C147B" w:rsidP="009C147B">
      <w:pPr>
        <w:spacing w:after="0" w:line="240" w:lineRule="auto"/>
        <w:jc w:val="center"/>
        <w:rPr>
          <w:rFonts w:ascii="Palatino Linotype" w:hAnsi="Palatino Linotype"/>
          <w:b/>
          <w:sz w:val="24"/>
          <w:szCs w:val="24"/>
        </w:rPr>
      </w:pPr>
      <w:r>
        <w:rPr>
          <w:rFonts w:ascii="Palatino Linotype" w:hAnsi="Palatino Linotype"/>
          <w:b/>
          <w:sz w:val="24"/>
          <w:szCs w:val="24"/>
        </w:rPr>
        <w:t xml:space="preserve">                                                                                                                                                                                                                                                                                                                                                                                                                                                                                                                                                                                                                                                                                                                                                                                                                                                                                                                                                                                                                                                                                                                                                                                                                                                                                                                                                                                                                                                                                                                                                                                                                                                                                                                                                                                                                                                                                                                                                                                                                                                                                                                                                                                                                                                                                                                                                                                                                                                                                                                                                                                                                                                                                                                                                                                                                                                                                                                                                                                                                                                                              </w:t>
      </w:r>
    </w:p>
    <w:p w:rsidR="00C57AFF" w:rsidRDefault="00C57AFF"/>
    <w:sectPr w:rsidR="00C57AFF" w:rsidSect="007F0307">
      <w:headerReference w:type="even" r:id="rId11"/>
      <w:headerReference w:type="default" r:id="rId12"/>
      <w:footerReference w:type="default" r:id="rId13"/>
      <w:pgSz w:w="12240" w:h="15840"/>
      <w:pgMar w:top="1871" w:right="1327" w:bottom="2836" w:left="1985" w:header="709" w:footer="58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65DE" w:rsidRDefault="00F465DE" w:rsidP="009C147B">
      <w:pPr>
        <w:spacing w:after="0" w:line="240" w:lineRule="auto"/>
      </w:pPr>
      <w:r>
        <w:separator/>
      </w:r>
    </w:p>
  </w:endnote>
  <w:endnote w:type="continuationSeparator" w:id="0">
    <w:p w:rsidR="00F465DE" w:rsidRDefault="00F465DE" w:rsidP="009C14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0307" w:rsidRPr="00986599" w:rsidRDefault="001F449E" w:rsidP="007F0307">
    <w:pPr>
      <w:pStyle w:val="Piedepgina"/>
      <w:jc w:val="right"/>
      <w:rPr>
        <w:rFonts w:ascii="Arial" w:hAnsi="Arial" w:cs="Arial"/>
        <w:sz w:val="20"/>
        <w:szCs w:val="20"/>
      </w:rPr>
    </w:pP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751BB2">
      <w:rPr>
        <w:rFonts w:ascii="Arial" w:hAnsi="Arial" w:cs="Arial"/>
        <w:b/>
        <w:bCs/>
        <w:noProof/>
        <w:sz w:val="20"/>
        <w:szCs w:val="20"/>
      </w:rPr>
      <w:t>11</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751BB2">
      <w:rPr>
        <w:rFonts w:ascii="Arial" w:hAnsi="Arial" w:cs="Arial"/>
        <w:b/>
        <w:bCs/>
        <w:noProof/>
        <w:sz w:val="20"/>
        <w:szCs w:val="20"/>
      </w:rPr>
      <w:t>12</w:t>
    </w:r>
    <w:r w:rsidRPr="00986599">
      <w:rPr>
        <w:rFonts w:ascii="Arial" w:hAnsi="Arial" w:cs="Arial"/>
        <w:b/>
        <w:bCs/>
        <w:sz w:val="20"/>
        <w:szCs w:val="20"/>
      </w:rPr>
      <w:fldChar w:fldCharType="end"/>
    </w:r>
  </w:p>
  <w:p w:rsidR="007F0307" w:rsidRDefault="00F465DE" w:rsidP="007F0307">
    <w:pPr>
      <w:pStyle w:val="Piedepgina"/>
      <w:jc w:val="right"/>
    </w:pPr>
  </w:p>
  <w:p w:rsidR="003A7B43" w:rsidRDefault="00F465DE"/>
  <w:p w:rsidR="003A7B43" w:rsidRDefault="00F465D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65DE" w:rsidRDefault="00F465DE" w:rsidP="009C147B">
      <w:pPr>
        <w:spacing w:after="0" w:line="240" w:lineRule="auto"/>
      </w:pPr>
      <w:r>
        <w:separator/>
      </w:r>
    </w:p>
  </w:footnote>
  <w:footnote w:type="continuationSeparator" w:id="0">
    <w:p w:rsidR="00F465DE" w:rsidRDefault="00F465DE" w:rsidP="009C147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0307" w:rsidRDefault="001F449E">
    <w:pPr>
      <w:pStyle w:val="Encabezado"/>
    </w:pPr>
    <w:r>
      <w:rPr>
        <w:noProof/>
        <w:lang w:val="es-MX" w:eastAsia="es-MX"/>
      </w:rPr>
      <mc:AlternateContent>
        <mc:Choice Requires="wps">
          <w:drawing>
            <wp:anchor distT="0" distB="0" distL="114300" distR="114300" simplePos="0" relativeHeight="251656704" behindDoc="1" locked="0" layoutInCell="0" allowOverlap="1" wp14:anchorId="23F301E0" wp14:editId="3C9BA6F2">
              <wp:simplePos x="0" y="0"/>
              <wp:positionH relativeFrom="margin">
                <wp:align>center</wp:align>
              </wp:positionH>
              <wp:positionV relativeFrom="margin">
                <wp:align>center</wp:align>
              </wp:positionV>
              <wp:extent cx="5810250" cy="771525"/>
              <wp:effectExtent l="0" t="1876425" r="0" b="169545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10250" cy="7715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7F0307" w:rsidRDefault="001F449E" w:rsidP="007F0307">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3F301E0" id="_x0000_t202" coordsize="21600,21600" o:spt="202" path="m,l,21600r21600,l21600,xe">
              <v:stroke joinstyle="miter"/>
              <v:path gradientshapeok="t" o:connecttype="rect"/>
            </v:shapetype>
            <v:shape id="Cuadro de texto 2" o:spid="_x0000_s1026" type="#_x0000_t202" style="position:absolute;margin-left:0;margin-top:0;width:457.5pt;height:60.75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" o:allowincell="f" filled="f" stroked="f">
              <v:stroke joinstyle="round"/>
              <o:lock v:ext="edit" shapetype="t"/>
              <v:textbox style="mso-fit-shape-to-text:t">
                <w:txbxContent>
                  <w:p w:rsidR="007F0307" w:rsidRDefault="001F449E" w:rsidP="007F0307">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v:textbox>
              <w10:wrap anchorx="margin" anchory="margin"/>
            </v:shape>
          </w:pict>
        </mc:Fallback>
      </mc:AlternateContent>
    </w:r>
  </w:p>
  <w:p w:rsidR="003A7B43" w:rsidRDefault="00F465DE"/>
  <w:p w:rsidR="003A7B43" w:rsidRDefault="00F465DE"/>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0307" w:rsidRDefault="001F449E" w:rsidP="007F0307">
    <w:pPr>
      <w:pStyle w:val="Encabezado"/>
      <w:jc w:val="right"/>
      <w:rPr>
        <w:rFonts w:ascii="Arial" w:hAnsi="Arial" w:cs="Arial"/>
        <w:sz w:val="20"/>
        <w:szCs w:val="20"/>
      </w:rPr>
    </w:pPr>
    <w:r>
      <w:rPr>
        <w:noProof/>
        <w:lang w:val="es-MX" w:eastAsia="es-MX"/>
      </w:rPr>
      <w:drawing>
        <wp:anchor distT="0" distB="0" distL="114300" distR="114300" simplePos="0" relativeHeight="251657728" behindDoc="1" locked="0" layoutInCell="1" allowOverlap="1" wp14:anchorId="3A607113" wp14:editId="20DEB39B">
          <wp:simplePos x="0" y="0"/>
          <wp:positionH relativeFrom="column">
            <wp:posOffset>-1102834</wp:posOffset>
          </wp:positionH>
          <wp:positionV relativeFrom="paragraph">
            <wp:posOffset>-475283</wp:posOffset>
          </wp:positionV>
          <wp:extent cx="7510628" cy="9883775"/>
          <wp:effectExtent l="0" t="0" r="0" b="3175"/>
          <wp:wrapNone/>
          <wp:docPr id="4" name="Imagen 4"/>
          <wp:cNvGraphicFramePr/>
          <a:graphic xmlns:a="http://schemas.openxmlformats.org/drawingml/2006/main">
            <a:graphicData uri="http://schemas.openxmlformats.org/drawingml/2006/picture">
              <pic:pic xmlns:pic="http://schemas.openxmlformats.org/drawingml/2006/picture">
                <pic:nvPicPr>
                  <pic:cNvPr id="10" name="Imagen 10"/>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10628" cy="9883775"/>
                  </a:xfrm>
                  <a:prstGeom prst="rect">
                    <a:avLst/>
                  </a:prstGeom>
                  <a:extLst>
                    <a:ext uri="{FAA26D3D-D897-4be2-8F04-BA451C77F1D7}">
                      <ma14:placeholderFlag xmlns:lc="http://schemas.openxmlformats.org/drawingml/2006/lockedCanvas"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sdt>
      <w:sdtPr>
        <w:rPr>
          <w:rFonts w:ascii="Arial" w:hAnsi="Arial" w:cs="Arial"/>
          <w:sz w:val="20"/>
          <w:szCs w:val="20"/>
        </w:rPr>
        <w:id w:val="986986339"/>
        <w:docPartObj>
          <w:docPartGallery w:val="Watermarks"/>
          <w:docPartUnique/>
        </w:docPartObj>
      </w:sdtPr>
      <w:sdtEndPr/>
      <w:sdtContent>
        <w:r w:rsidR="00F465DE">
          <w:rPr>
            <w:rFonts w:ascii="Arial" w:hAnsi="Arial" w:cs="Arial"/>
            <w:sz w:val="20"/>
            <w:szCs w:val="2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5944220" o:spid="_x0000_s2049" type="#_x0000_t136" style="position:absolute;left:0;text-align:left;margin-left:0;margin-top:0;width:553.7pt;height:75.5pt;rotation:315;z-index:-251657728;mso-position-horizontal:center;mso-position-horizontal-relative:margin;mso-position-vertical:center;mso-position-vertical-relative:margin" o:allowincell="f" fillcolor="#d8d8d8" stroked="f">
              <v:fill opacity=".5"/>
              <v:textpath style="font-family:&quot;Palatino Linotype&quot;;font-size:1pt" string="VOTO   PARTICULAR"/>
              <w10:wrap anchorx="margin" anchory="margin"/>
            </v:shape>
          </w:pict>
        </w:r>
      </w:sdtContent>
    </w:sdt>
  </w:p>
  <w:p w:rsidR="007F0307" w:rsidRDefault="00F465DE" w:rsidP="007F0307">
    <w:pPr>
      <w:pStyle w:val="Encabezado"/>
      <w:jc w:val="right"/>
      <w:rPr>
        <w:rFonts w:ascii="Arial" w:hAnsi="Arial" w:cs="Arial"/>
        <w:sz w:val="20"/>
        <w:szCs w:val="20"/>
      </w:rPr>
    </w:pPr>
  </w:p>
  <w:p w:rsidR="007F0307" w:rsidRDefault="00F465DE" w:rsidP="007F0307">
    <w:pPr>
      <w:pStyle w:val="Encabezado"/>
      <w:jc w:val="right"/>
      <w:rPr>
        <w:rFonts w:ascii="Arial" w:hAnsi="Arial" w:cs="Arial"/>
        <w:sz w:val="20"/>
        <w:szCs w:val="20"/>
      </w:rPr>
    </w:pPr>
  </w:p>
  <w:p w:rsidR="007F0307" w:rsidRPr="00563D0F" w:rsidRDefault="001F449E" w:rsidP="007F0307">
    <w:pPr>
      <w:pStyle w:val="Encabezado"/>
      <w:jc w:val="right"/>
      <w:rPr>
        <w:rFonts w:ascii="Palatino Linotype" w:hAnsi="Palatino Linotype" w:cs="Arial"/>
        <w:b/>
        <w:sz w:val="20"/>
        <w:szCs w:val="20"/>
      </w:rPr>
    </w:pPr>
    <w:r>
      <w:rPr>
        <w:rFonts w:ascii="Palatino Linotype" w:hAnsi="Palatino Linotype" w:cs="Arial"/>
        <w:b/>
        <w:sz w:val="20"/>
        <w:szCs w:val="20"/>
      </w:rPr>
      <w:t>VOTO PARTICULAR</w:t>
    </w:r>
    <w:r w:rsidRPr="00563D0F">
      <w:rPr>
        <w:rFonts w:ascii="Palatino Linotype" w:hAnsi="Palatino Linotype" w:cs="Arial"/>
        <w:b/>
        <w:sz w:val="20"/>
        <w:szCs w:val="20"/>
      </w:rPr>
      <w:t xml:space="preserve"> </w:t>
    </w:r>
  </w:p>
  <w:p w:rsidR="007F0307" w:rsidRPr="00B976C5" w:rsidRDefault="001F449E" w:rsidP="00B976C5">
    <w:pPr>
      <w:pStyle w:val="Encabezado"/>
      <w:jc w:val="right"/>
      <w:rPr>
        <w:rFonts w:ascii="Palatino Linotype" w:hAnsi="Palatino Linotype"/>
        <w:b/>
        <w:sz w:val="22"/>
        <w:szCs w:val="22"/>
        <w:lang w:val="es-ES_tradnl"/>
      </w:rPr>
    </w:pPr>
    <w:r w:rsidRPr="00563D0F">
      <w:rPr>
        <w:rFonts w:ascii="Palatino Linotype" w:hAnsi="Palatino Linotype" w:cs="Arial"/>
        <w:b/>
        <w:sz w:val="20"/>
        <w:szCs w:val="20"/>
      </w:rPr>
      <w:t xml:space="preserve">RECURSO DE </w:t>
    </w:r>
    <w:r w:rsidRPr="006B0547">
      <w:rPr>
        <w:rFonts w:ascii="Palatino Linotype" w:hAnsi="Palatino Linotype" w:cs="Arial"/>
        <w:b/>
        <w:sz w:val="20"/>
        <w:szCs w:val="20"/>
      </w:rPr>
      <w:t xml:space="preserve">REVISIÓN </w:t>
    </w:r>
    <w:r>
      <w:rPr>
        <w:rFonts w:ascii="Palatino Linotype" w:hAnsi="Palatino Linotype"/>
        <w:b/>
        <w:sz w:val="22"/>
        <w:szCs w:val="22"/>
        <w:lang w:val="es-ES_tradnl"/>
      </w:rPr>
      <w:t>03</w:t>
    </w:r>
    <w:r w:rsidR="009C147B">
      <w:rPr>
        <w:rFonts w:ascii="Palatino Linotype" w:hAnsi="Palatino Linotype"/>
        <w:b/>
        <w:sz w:val="22"/>
        <w:szCs w:val="22"/>
        <w:lang w:val="es-ES_tradnl"/>
      </w:rPr>
      <w:t>931</w:t>
    </w:r>
    <w:r>
      <w:rPr>
        <w:rFonts w:ascii="Palatino Linotype" w:hAnsi="Palatino Linotype"/>
        <w:b/>
        <w:sz w:val="22"/>
        <w:szCs w:val="22"/>
        <w:lang w:val="es-ES_tradnl"/>
      </w:rPr>
      <w:t>/INFOEM/IP/RR/2018.</w:t>
    </w:r>
  </w:p>
  <w:p w:rsidR="007F0307" w:rsidRDefault="00F465DE" w:rsidP="007F0307">
    <w:pPr>
      <w:pStyle w:val="Encabezado"/>
      <w:jc w:val="right"/>
      <w:rPr>
        <w:rFonts w:ascii="Palatino Linotype" w:hAnsi="Palatino Linotype" w:cs="Arial"/>
        <w:sz w:val="20"/>
        <w:szCs w:val="20"/>
      </w:rPr>
    </w:pPr>
  </w:p>
  <w:p w:rsidR="00D40FD0" w:rsidRDefault="00F465DE" w:rsidP="007F0307">
    <w:pPr>
      <w:pStyle w:val="Encabezado"/>
      <w:jc w:val="right"/>
      <w:rPr>
        <w:rFonts w:ascii="Palatino Linotype" w:hAnsi="Palatino Linotype" w:cs="Arial"/>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A342F08"/>
    <w:multiLevelType w:val="hybridMultilevel"/>
    <w:tmpl w:val="288A7E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5B865A51"/>
    <w:multiLevelType w:val="hybridMultilevel"/>
    <w:tmpl w:val="F21CB1A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147B"/>
    <w:rsid w:val="000652DA"/>
    <w:rsid w:val="00181CCF"/>
    <w:rsid w:val="001F449E"/>
    <w:rsid w:val="00263A49"/>
    <w:rsid w:val="00625B24"/>
    <w:rsid w:val="00637618"/>
    <w:rsid w:val="00751BB2"/>
    <w:rsid w:val="007F7886"/>
    <w:rsid w:val="00851F88"/>
    <w:rsid w:val="009C147B"/>
    <w:rsid w:val="00AE7585"/>
    <w:rsid w:val="00C57AFF"/>
    <w:rsid w:val="00D92308"/>
    <w:rsid w:val="00F465D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9A64361B-85FA-482D-9C29-58F97C67C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147B"/>
    <w:pPr>
      <w:spacing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C147B"/>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9C147B"/>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9C147B"/>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9C147B"/>
    <w:rPr>
      <w:rFonts w:ascii="Times New Roman" w:eastAsia="Times New Roman" w:hAnsi="Times New Roman" w:cs="Times New Roman"/>
      <w:sz w:val="24"/>
      <w:szCs w:val="24"/>
      <w:lang w:val="es-ES" w:eastAsia="es-ES"/>
    </w:rPr>
  </w:style>
  <w:style w:type="paragraph" w:styleId="NormalWeb">
    <w:name w:val="Normal (Web)"/>
    <w:basedOn w:val="Normal"/>
    <w:uiPriority w:val="99"/>
    <w:rsid w:val="009C147B"/>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Prrafodelista">
    <w:name w:val="List Paragraph"/>
    <w:basedOn w:val="Normal"/>
    <w:link w:val="PrrafodelistaCar"/>
    <w:uiPriority w:val="72"/>
    <w:qFormat/>
    <w:rsid w:val="009C147B"/>
    <w:pPr>
      <w:spacing w:after="0" w:line="240" w:lineRule="auto"/>
      <w:ind w:left="720"/>
      <w:contextualSpacing/>
    </w:pPr>
    <w:rPr>
      <w:rFonts w:ascii="Times New Roman" w:eastAsia="Calibri" w:hAnsi="Times New Roman" w:cs="Times New Roman"/>
      <w:sz w:val="24"/>
      <w:szCs w:val="24"/>
      <w:lang w:val="es-ES" w:eastAsia="es-ES"/>
    </w:rPr>
  </w:style>
  <w:style w:type="character" w:customStyle="1" w:styleId="PrrafodelistaCar">
    <w:name w:val="Párrafo de lista Car"/>
    <w:link w:val="Prrafodelista"/>
    <w:uiPriority w:val="72"/>
    <w:qFormat/>
    <w:locked/>
    <w:rsid w:val="009C147B"/>
    <w:rPr>
      <w:rFonts w:ascii="Times New Roman" w:eastAsia="Calibri" w:hAnsi="Times New Roman" w:cs="Times New Roman"/>
      <w:sz w:val="24"/>
      <w:szCs w:val="24"/>
      <w:lang w:val="es-ES" w:eastAsia="es-ES"/>
    </w:rPr>
  </w:style>
  <w:style w:type="character" w:styleId="Hipervnculo">
    <w:name w:val="Hyperlink"/>
    <w:basedOn w:val="Fuentedeprrafopredeter"/>
    <w:uiPriority w:val="99"/>
    <w:semiHidden/>
    <w:unhideWhenUsed/>
    <w:rsid w:val="009C147B"/>
    <w:rPr>
      <w:color w:val="0000FF"/>
      <w:u w:val="single"/>
    </w:rPr>
  </w:style>
  <w:style w:type="paragraph" w:styleId="Sinespaciado">
    <w:name w:val="No Spacing"/>
    <w:aliases w:val="Francesa"/>
    <w:link w:val="SinespaciadoCar"/>
    <w:uiPriority w:val="1"/>
    <w:qFormat/>
    <w:rsid w:val="00181CCF"/>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
    <w:link w:val="Sinespaciado"/>
    <w:uiPriority w:val="1"/>
    <w:locked/>
    <w:rsid w:val="00181CCF"/>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63761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3761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saimex.org.mx/saimex/solicitud/downloadAttach/598674.page"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77</TotalTime>
  <Pages>1</Pages>
  <Words>3092</Words>
  <Characters>17008</Characters>
  <Application>Microsoft Office Word</Application>
  <DocSecurity>0</DocSecurity>
  <Lines>141</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20060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6</cp:revision>
  <cp:lastPrinted>2019-01-15T00:30:00Z</cp:lastPrinted>
  <dcterms:created xsi:type="dcterms:W3CDTF">2019-01-14T16:04:00Z</dcterms:created>
  <dcterms:modified xsi:type="dcterms:W3CDTF">2019-01-15T00:42:00Z</dcterms:modified>
</cp:coreProperties>
</file>